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7D7C" w14:textId="77777777" w:rsidR="00AA4012" w:rsidRPr="00DE63E1" w:rsidRDefault="00AA4012" w:rsidP="00AA4012">
      <w:pPr>
        <w:spacing w:after="0" w:line="240" w:lineRule="auto"/>
        <w:jc w:val="center"/>
        <w:rPr>
          <w:rFonts w:ascii="Times New Roman" w:eastAsia="Times New Roman" w:hAnsi="Times New Roman" w:cs="Times New Roman"/>
          <w:b/>
          <w:color w:val="000000"/>
          <w:sz w:val="28"/>
          <w:szCs w:val="28"/>
          <w:lang w:val="uk-UA" w:eastAsia="ru-RU"/>
        </w:rPr>
      </w:pPr>
      <w:r w:rsidRPr="00DE63E1">
        <w:rPr>
          <w:rFonts w:ascii="Times New Roman" w:eastAsia="Times New Roman" w:hAnsi="Times New Roman" w:cs="Times New Roman"/>
          <w:b/>
          <w:color w:val="000000"/>
          <w:sz w:val="28"/>
          <w:szCs w:val="28"/>
          <w:lang w:val="uk-UA" w:eastAsia="ru-RU"/>
        </w:rPr>
        <w:t>МІНІСТЕРСТВО ВНУТРІШНІХ СПРАВ УКРАЇНИ</w:t>
      </w:r>
    </w:p>
    <w:p w14:paraId="05B7E4C7" w14:textId="77777777" w:rsidR="00AA4012" w:rsidRPr="00DE63E1" w:rsidRDefault="00AA4012" w:rsidP="00AA4012">
      <w:pPr>
        <w:spacing w:after="0" w:line="240" w:lineRule="auto"/>
        <w:jc w:val="center"/>
        <w:rPr>
          <w:rFonts w:ascii="Times New Roman" w:eastAsia="Times New Roman" w:hAnsi="Times New Roman" w:cs="Times New Roman"/>
          <w:b/>
          <w:color w:val="000000"/>
          <w:sz w:val="28"/>
          <w:szCs w:val="28"/>
          <w:lang w:val="uk-UA" w:eastAsia="ru-RU"/>
        </w:rPr>
      </w:pPr>
    </w:p>
    <w:p w14:paraId="7AD05AE4" w14:textId="77777777" w:rsidR="00AA4012" w:rsidRPr="00DE63E1" w:rsidRDefault="00AA4012" w:rsidP="00AA4012">
      <w:pPr>
        <w:spacing w:after="0" w:line="240" w:lineRule="auto"/>
        <w:jc w:val="center"/>
        <w:rPr>
          <w:rFonts w:ascii="Times New Roman" w:eastAsia="Times New Roman" w:hAnsi="Times New Roman" w:cs="Times New Roman"/>
          <w:b/>
          <w:color w:val="000000"/>
          <w:sz w:val="28"/>
          <w:szCs w:val="28"/>
          <w:lang w:val="uk-UA" w:eastAsia="ru-RU"/>
        </w:rPr>
      </w:pPr>
      <w:r w:rsidRPr="00DE63E1">
        <w:rPr>
          <w:rFonts w:ascii="Times New Roman" w:eastAsia="Times New Roman" w:hAnsi="Times New Roman" w:cs="Times New Roman"/>
          <w:b/>
          <w:color w:val="000000"/>
          <w:sz w:val="28"/>
          <w:szCs w:val="28"/>
          <w:lang w:val="uk-UA" w:eastAsia="ru-RU"/>
        </w:rPr>
        <w:t>Харківський національний університет внутрішніх справ</w:t>
      </w:r>
    </w:p>
    <w:p w14:paraId="263BCA4D" w14:textId="77777777" w:rsidR="00AA4012" w:rsidRPr="00DE63E1" w:rsidRDefault="00AA4012" w:rsidP="00AA4012">
      <w:pPr>
        <w:spacing w:after="0" w:line="240" w:lineRule="auto"/>
        <w:jc w:val="center"/>
        <w:rPr>
          <w:rFonts w:ascii="Times New Roman" w:eastAsia="Times New Roman" w:hAnsi="Times New Roman" w:cs="Times New Roman"/>
          <w:b/>
          <w:color w:val="000000"/>
          <w:sz w:val="28"/>
          <w:szCs w:val="28"/>
          <w:lang w:val="uk-UA" w:eastAsia="ru-RU"/>
        </w:rPr>
      </w:pPr>
    </w:p>
    <w:p w14:paraId="5ECCADFC" w14:textId="77777777" w:rsidR="00AA4012" w:rsidRPr="00DE63E1" w:rsidRDefault="00AA4012" w:rsidP="00AA4012">
      <w:pPr>
        <w:spacing w:after="0" w:line="240" w:lineRule="auto"/>
        <w:jc w:val="center"/>
        <w:rPr>
          <w:rFonts w:ascii="Times New Roman" w:eastAsia="Times New Roman" w:hAnsi="Times New Roman" w:cs="Times New Roman"/>
          <w:b/>
          <w:color w:val="000000"/>
          <w:sz w:val="28"/>
          <w:szCs w:val="28"/>
          <w:lang w:val="uk-UA" w:eastAsia="ru-RU"/>
        </w:rPr>
      </w:pPr>
      <w:r w:rsidRPr="00DE63E1">
        <w:rPr>
          <w:rFonts w:ascii="Times New Roman" w:eastAsia="Times New Roman" w:hAnsi="Times New Roman" w:cs="Times New Roman"/>
          <w:b/>
          <w:color w:val="000000"/>
          <w:sz w:val="28"/>
          <w:szCs w:val="28"/>
          <w:lang w:val="uk-UA" w:eastAsia="ru-RU"/>
        </w:rPr>
        <w:t>Сумська філія ХНУВС</w:t>
      </w:r>
    </w:p>
    <w:p w14:paraId="6D3B775C" w14:textId="77777777" w:rsidR="00AA4012" w:rsidRPr="00DE63E1" w:rsidRDefault="00AA4012" w:rsidP="00AA4012">
      <w:pPr>
        <w:spacing w:after="0" w:line="240" w:lineRule="auto"/>
        <w:rPr>
          <w:rFonts w:ascii="Times New Roman" w:eastAsia="Times New Roman" w:hAnsi="Times New Roman" w:cs="Times New Roman"/>
          <w:color w:val="000000"/>
          <w:sz w:val="16"/>
          <w:szCs w:val="16"/>
          <w:lang w:val="uk-UA" w:eastAsia="ru-RU"/>
        </w:rPr>
      </w:pPr>
    </w:p>
    <w:p w14:paraId="1D5EE3F5" w14:textId="77777777" w:rsidR="00AA4012" w:rsidRPr="00DE63E1" w:rsidRDefault="00AA4012" w:rsidP="00AA401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DE63E1">
        <w:rPr>
          <w:rFonts w:ascii="Times New Roman" w:eastAsia="Times New Roman" w:hAnsi="Times New Roman" w:cs="Times New Roman"/>
          <w:b/>
          <w:color w:val="000000"/>
          <w:sz w:val="28"/>
          <w:szCs w:val="28"/>
          <w:lang w:val="uk-UA" w:eastAsia="ru-RU"/>
        </w:rPr>
        <w:t>Кафедра юридичних дисциплін</w:t>
      </w:r>
    </w:p>
    <w:p w14:paraId="5C5BF842" w14:textId="77777777" w:rsidR="00980037" w:rsidRDefault="00980037">
      <w:pPr>
        <w:rPr>
          <w:lang w:val="uk-UA"/>
        </w:rPr>
      </w:pPr>
    </w:p>
    <w:p w14:paraId="4F4FD60A" w14:textId="77777777" w:rsidR="00AA4012" w:rsidRDefault="00AA4012">
      <w:pPr>
        <w:rPr>
          <w:lang w:val="uk-UA"/>
        </w:rPr>
      </w:pPr>
    </w:p>
    <w:p w14:paraId="44D32436" w14:textId="77777777" w:rsidR="00AA4012" w:rsidRDefault="00AA4012">
      <w:pPr>
        <w:rPr>
          <w:lang w:val="uk-UA"/>
        </w:rPr>
      </w:pPr>
    </w:p>
    <w:p w14:paraId="7320F8A4" w14:textId="77777777" w:rsidR="00AA4012" w:rsidRDefault="00AA4012">
      <w:pPr>
        <w:rPr>
          <w:lang w:val="uk-UA"/>
        </w:rPr>
      </w:pPr>
    </w:p>
    <w:p w14:paraId="52EFA14A" w14:textId="77777777" w:rsidR="00AA4012" w:rsidRDefault="00AA4012">
      <w:pPr>
        <w:rPr>
          <w:lang w:val="uk-UA"/>
        </w:rPr>
      </w:pPr>
    </w:p>
    <w:p w14:paraId="4E0B7B82" w14:textId="77777777" w:rsidR="00C04C2F" w:rsidRPr="00C04C2F" w:rsidRDefault="00C04C2F" w:rsidP="00C04C2F">
      <w:pPr>
        <w:spacing w:after="0" w:line="240" w:lineRule="auto"/>
        <w:jc w:val="center"/>
        <w:rPr>
          <w:rFonts w:ascii="Times New Roman" w:eastAsia="Times New Roman" w:hAnsi="Times New Roman" w:cs="Times New Roman"/>
          <w:b/>
          <w:sz w:val="48"/>
          <w:szCs w:val="48"/>
          <w:lang w:val="uk-UA" w:eastAsia="ru-RU"/>
        </w:rPr>
      </w:pPr>
      <w:r w:rsidRPr="00C04C2F">
        <w:rPr>
          <w:rFonts w:ascii="Times New Roman" w:eastAsia="Times New Roman" w:hAnsi="Times New Roman" w:cs="Times New Roman"/>
          <w:b/>
          <w:caps/>
          <w:sz w:val="48"/>
          <w:szCs w:val="48"/>
          <w:lang w:val="uk-UA" w:eastAsia="ru-RU"/>
        </w:rPr>
        <w:t>РОБОЧА Програма</w:t>
      </w:r>
    </w:p>
    <w:p w14:paraId="298E0C16" w14:textId="77777777" w:rsidR="00C04C2F" w:rsidRPr="00C04C2F" w:rsidRDefault="00C04C2F" w:rsidP="00C04C2F">
      <w:pPr>
        <w:keepNext/>
        <w:spacing w:after="0" w:line="240" w:lineRule="auto"/>
        <w:jc w:val="center"/>
        <w:outlineLvl w:val="0"/>
        <w:rPr>
          <w:rFonts w:ascii="Times New Roman" w:eastAsia="Times New Roman" w:hAnsi="Times New Roman" w:cs="Times New Roman"/>
          <w:bCs/>
          <w:sz w:val="28"/>
          <w:szCs w:val="28"/>
          <w:lang w:val="uk-UA" w:eastAsia="ru-RU"/>
        </w:rPr>
      </w:pPr>
    </w:p>
    <w:p w14:paraId="49726402" w14:textId="77777777" w:rsidR="00C04C2F" w:rsidRPr="00C04C2F" w:rsidRDefault="00C04C2F" w:rsidP="00C04C2F">
      <w:pPr>
        <w:keepNext/>
        <w:spacing w:after="0" w:line="240" w:lineRule="auto"/>
        <w:jc w:val="center"/>
        <w:outlineLvl w:val="0"/>
        <w:rPr>
          <w:rFonts w:ascii="Times New Roman" w:eastAsia="Times New Roman" w:hAnsi="Times New Roman" w:cs="Times New Roman"/>
          <w:b/>
          <w:sz w:val="28"/>
          <w:szCs w:val="28"/>
          <w:lang w:val="uk-UA" w:eastAsia="ru-RU"/>
        </w:rPr>
      </w:pPr>
      <w:r w:rsidRPr="00C04C2F">
        <w:rPr>
          <w:rFonts w:ascii="Times New Roman" w:eastAsia="Times New Roman" w:hAnsi="Times New Roman" w:cs="Times New Roman"/>
          <w:b/>
          <w:sz w:val="28"/>
          <w:szCs w:val="28"/>
          <w:lang w:val="uk-UA" w:eastAsia="ru-RU"/>
        </w:rPr>
        <w:t xml:space="preserve">навчальної дисципліни </w:t>
      </w:r>
    </w:p>
    <w:p w14:paraId="44738D86" w14:textId="77777777" w:rsidR="00C04C2F" w:rsidRPr="00C04C2F" w:rsidRDefault="00C04C2F" w:rsidP="00C04C2F">
      <w:pPr>
        <w:keepNext/>
        <w:spacing w:after="0" w:line="240" w:lineRule="auto"/>
        <w:jc w:val="center"/>
        <w:outlineLvl w:val="0"/>
        <w:rPr>
          <w:rFonts w:ascii="Times New Roman" w:eastAsia="Times New Roman" w:hAnsi="Times New Roman" w:cs="Times New Roman"/>
          <w:b/>
          <w:sz w:val="28"/>
          <w:szCs w:val="28"/>
          <w:lang w:val="uk-UA" w:eastAsia="ru-RU"/>
        </w:rPr>
      </w:pPr>
      <w:r w:rsidRPr="00C04C2F">
        <w:rPr>
          <w:rFonts w:ascii="Times New Roman" w:eastAsia="Times New Roman" w:hAnsi="Times New Roman" w:cs="Times New Roman"/>
          <w:b/>
          <w:sz w:val="28"/>
          <w:szCs w:val="28"/>
          <w:lang w:val="uk-UA" w:eastAsia="ru-RU"/>
        </w:rPr>
        <w:t>«Міжнародно-правові стандарти правоохоронної діяльності»</w:t>
      </w:r>
    </w:p>
    <w:p w14:paraId="20091DA1" w14:textId="77777777" w:rsidR="00C04C2F" w:rsidRPr="00C04C2F" w:rsidRDefault="00C04C2F" w:rsidP="00C04C2F">
      <w:pPr>
        <w:spacing w:after="0" w:line="240" w:lineRule="auto"/>
        <w:jc w:val="center"/>
        <w:rPr>
          <w:rFonts w:ascii="Times New Roman" w:eastAsia="Times New Roman" w:hAnsi="Times New Roman" w:cs="Times New Roman"/>
          <w:b/>
          <w:sz w:val="28"/>
          <w:szCs w:val="28"/>
          <w:lang w:val="uk-UA" w:eastAsia="ru-RU"/>
        </w:rPr>
      </w:pPr>
      <w:r w:rsidRPr="00C04C2F">
        <w:rPr>
          <w:rFonts w:ascii="Times New Roman" w:eastAsia="Times New Roman" w:hAnsi="Times New Roman" w:cs="Times New Roman"/>
          <w:b/>
          <w:sz w:val="28"/>
          <w:szCs w:val="28"/>
          <w:lang w:val="uk-UA" w:eastAsia="ru-RU"/>
        </w:rPr>
        <w:t>обов’язкових компонент освітньої програми</w:t>
      </w:r>
    </w:p>
    <w:p w14:paraId="18C27C10" w14:textId="77777777" w:rsidR="00C04C2F" w:rsidRPr="00C04C2F" w:rsidRDefault="00C04C2F" w:rsidP="00C04C2F">
      <w:pPr>
        <w:spacing w:after="0" w:line="240" w:lineRule="auto"/>
        <w:jc w:val="center"/>
        <w:rPr>
          <w:rFonts w:ascii="Times New Roman" w:eastAsia="Times New Roman" w:hAnsi="Times New Roman" w:cs="Times New Roman"/>
          <w:color w:val="260751"/>
          <w:sz w:val="28"/>
          <w:szCs w:val="28"/>
          <w:lang w:val="uk-UA" w:eastAsia="ru-RU"/>
        </w:rPr>
      </w:pPr>
      <w:r w:rsidRPr="00C04C2F">
        <w:rPr>
          <w:rFonts w:ascii="Times New Roman" w:eastAsia="Times New Roman" w:hAnsi="Times New Roman" w:cs="Times New Roman"/>
          <w:b/>
          <w:sz w:val="28"/>
          <w:szCs w:val="28"/>
          <w:lang w:val="uk-UA" w:eastAsia="ru-RU"/>
        </w:rPr>
        <w:t>другого (магістерського) рівня вищої освіти</w:t>
      </w:r>
    </w:p>
    <w:p w14:paraId="781E2BBB" w14:textId="77777777" w:rsidR="00C04C2F" w:rsidRPr="00C04C2F" w:rsidRDefault="00C04C2F" w:rsidP="00C04C2F">
      <w:pPr>
        <w:spacing w:after="0" w:line="240" w:lineRule="auto"/>
        <w:jc w:val="center"/>
        <w:rPr>
          <w:rFonts w:ascii="Times New Roman" w:eastAsia="Times New Roman" w:hAnsi="Times New Roman" w:cs="Times New Roman"/>
          <w:b/>
          <w:sz w:val="28"/>
          <w:szCs w:val="28"/>
          <w:lang w:val="uk-UA" w:eastAsia="ru-RU"/>
        </w:rPr>
      </w:pPr>
    </w:p>
    <w:p w14:paraId="38808E6F" w14:textId="77777777" w:rsidR="00C04C2F" w:rsidRPr="00C04C2F" w:rsidRDefault="00C04C2F" w:rsidP="00C04C2F">
      <w:pPr>
        <w:spacing w:after="0" w:line="240" w:lineRule="auto"/>
        <w:jc w:val="center"/>
        <w:rPr>
          <w:rFonts w:ascii="Times New Roman" w:eastAsia="Times New Roman" w:hAnsi="Times New Roman" w:cs="Times New Roman"/>
          <w:b/>
          <w:sz w:val="28"/>
          <w:szCs w:val="28"/>
          <w:lang w:val="uk-UA" w:eastAsia="ru-RU"/>
        </w:rPr>
      </w:pPr>
      <w:r w:rsidRPr="00C04C2F">
        <w:rPr>
          <w:rFonts w:ascii="Times New Roman" w:eastAsia="Times New Roman" w:hAnsi="Times New Roman" w:cs="Times New Roman"/>
          <w:b/>
          <w:sz w:val="28"/>
          <w:szCs w:val="28"/>
          <w:lang w:val="uk-UA" w:eastAsia="ru-RU"/>
        </w:rPr>
        <w:t>262 Правоохоронна діяльність (правоохоронна діяльність)</w:t>
      </w:r>
    </w:p>
    <w:p w14:paraId="36E50893" w14:textId="77777777" w:rsidR="00C04C2F" w:rsidRPr="00C04C2F" w:rsidRDefault="00C04C2F" w:rsidP="00C04C2F">
      <w:pPr>
        <w:spacing w:after="0" w:line="240" w:lineRule="auto"/>
        <w:jc w:val="center"/>
        <w:rPr>
          <w:rFonts w:ascii="Times New Roman" w:eastAsia="Times New Roman" w:hAnsi="Times New Roman" w:cs="Times New Roman"/>
          <w:b/>
          <w:sz w:val="28"/>
          <w:szCs w:val="28"/>
          <w:lang w:val="uk-UA" w:eastAsia="ru-RU"/>
        </w:rPr>
      </w:pPr>
    </w:p>
    <w:p w14:paraId="0B86B77D" w14:textId="77777777" w:rsidR="00C04C2F" w:rsidRPr="00C04C2F" w:rsidRDefault="00C04C2F" w:rsidP="00C04C2F">
      <w:pPr>
        <w:spacing w:after="0" w:line="240" w:lineRule="auto"/>
        <w:ind w:left="720"/>
        <w:jc w:val="center"/>
        <w:rPr>
          <w:rFonts w:ascii="Times New Roman" w:eastAsia="Times New Roman" w:hAnsi="Times New Roman" w:cs="Times New Roman"/>
          <w:sz w:val="28"/>
          <w:szCs w:val="28"/>
          <w:lang w:val="uk-UA" w:eastAsia="ru-RU"/>
        </w:rPr>
      </w:pPr>
    </w:p>
    <w:p w14:paraId="4A39DFD8"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294D4C78"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157B59C2"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382F29DD"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0465DA95"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527F2AB1" w14:textId="77777777" w:rsidR="00C04C2F" w:rsidRPr="00C04C2F" w:rsidRDefault="00C04C2F" w:rsidP="00C04C2F">
      <w:pPr>
        <w:spacing w:after="0" w:line="240" w:lineRule="auto"/>
        <w:ind w:left="720"/>
        <w:rPr>
          <w:rFonts w:ascii="Times New Roman" w:eastAsia="Times New Roman" w:hAnsi="Times New Roman" w:cs="Times New Roman"/>
          <w:sz w:val="28"/>
          <w:szCs w:val="28"/>
          <w:lang w:val="uk-UA" w:eastAsia="ru-RU"/>
        </w:rPr>
      </w:pPr>
    </w:p>
    <w:p w14:paraId="7395BAB7"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5228E655"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06191B6E"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0C3E088E"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42DAEEE7"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640BDA0D"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35B8FF29"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1521AAF4"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47A80B10"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14BD360A"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39CECD37"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4DA37791" w14:textId="77777777" w:rsidR="00C04C2F" w:rsidRPr="00C04C2F" w:rsidRDefault="00C04C2F" w:rsidP="00C04C2F">
      <w:pPr>
        <w:spacing w:after="0" w:line="240" w:lineRule="auto"/>
        <w:jc w:val="center"/>
        <w:rPr>
          <w:rFonts w:ascii="Times New Roman" w:eastAsia="Times New Roman" w:hAnsi="Times New Roman" w:cs="Times New Roman"/>
          <w:sz w:val="28"/>
          <w:szCs w:val="28"/>
          <w:lang w:val="uk-UA" w:eastAsia="ru-RU"/>
        </w:rPr>
      </w:pPr>
    </w:p>
    <w:p w14:paraId="132EE58C" w14:textId="201D6020" w:rsidR="00C04C2F" w:rsidRPr="00C04C2F" w:rsidRDefault="00C04C2F" w:rsidP="00C04C2F">
      <w:pPr>
        <w:spacing w:after="0" w:line="240" w:lineRule="auto"/>
        <w:jc w:val="center"/>
        <w:rPr>
          <w:rFonts w:ascii="Times New Roman" w:eastAsia="Times New Roman" w:hAnsi="Times New Roman" w:cs="Times New Roman"/>
          <w:b/>
          <w:bCs/>
          <w:sz w:val="28"/>
          <w:szCs w:val="28"/>
          <w:lang w:val="uk-UA" w:eastAsia="ru-RU"/>
        </w:rPr>
      </w:pPr>
      <w:r w:rsidRPr="00C04C2F">
        <w:rPr>
          <w:rFonts w:ascii="Times New Roman" w:eastAsia="Times New Roman" w:hAnsi="Times New Roman" w:cs="Times New Roman"/>
          <w:b/>
          <w:bCs/>
          <w:sz w:val="28"/>
          <w:szCs w:val="28"/>
          <w:lang w:val="uk-UA" w:eastAsia="ru-RU"/>
        </w:rPr>
        <w:t>Харків 20</w:t>
      </w:r>
      <w:r w:rsidR="00861B8A">
        <w:rPr>
          <w:rFonts w:ascii="Times New Roman" w:eastAsia="Times New Roman" w:hAnsi="Times New Roman" w:cs="Times New Roman"/>
          <w:b/>
          <w:bCs/>
          <w:sz w:val="28"/>
          <w:szCs w:val="28"/>
          <w:lang w:val="uk-UA" w:eastAsia="ru-RU"/>
        </w:rPr>
        <w:t>20</w:t>
      </w:r>
    </w:p>
    <w:p w14:paraId="0928E69B" w14:textId="77777777" w:rsidR="00AA4012" w:rsidRDefault="00AA4012">
      <w:pPr>
        <w:rPr>
          <w:lang w:val="uk-UA"/>
        </w:rPr>
      </w:pPr>
    </w:p>
    <w:tbl>
      <w:tblPr>
        <w:tblW w:w="0" w:type="auto"/>
        <w:tblLook w:val="01E0" w:firstRow="1" w:lastRow="1" w:firstColumn="1" w:lastColumn="1" w:noHBand="0" w:noVBand="0"/>
      </w:tblPr>
      <w:tblGrid>
        <w:gridCol w:w="4788"/>
        <w:gridCol w:w="4783"/>
      </w:tblGrid>
      <w:tr w:rsidR="009D60AB" w:rsidRPr="00507247" w14:paraId="3A1ABCCA" w14:textId="77777777" w:rsidTr="00F971DD">
        <w:tc>
          <w:tcPr>
            <w:tcW w:w="4811" w:type="dxa"/>
          </w:tcPr>
          <w:p w14:paraId="37378E37" w14:textId="77777777" w:rsidR="009D60AB" w:rsidRPr="00507247" w:rsidRDefault="009D60AB" w:rsidP="00F971DD">
            <w:pPr>
              <w:spacing w:after="0"/>
              <w:ind w:left="102"/>
              <w:rPr>
                <w:rFonts w:ascii="Times New Roman" w:eastAsia="Calibri" w:hAnsi="Times New Roman"/>
                <w:b/>
                <w:sz w:val="28"/>
                <w:szCs w:val="28"/>
                <w:lang w:val="uk-UA"/>
              </w:rPr>
            </w:pPr>
            <w:r w:rsidRPr="00507247">
              <w:rPr>
                <w:rFonts w:ascii="Times New Roman" w:hAnsi="Times New Roman"/>
                <w:b/>
                <w:sz w:val="28"/>
                <w:szCs w:val="28"/>
                <w:lang w:val="uk-UA"/>
              </w:rPr>
              <w:lastRenderedPageBreak/>
              <w:t>ЗАТВЕРДЖЕНО</w:t>
            </w:r>
          </w:p>
          <w:p w14:paraId="695797DD"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Науково-методичною радою</w:t>
            </w:r>
          </w:p>
          <w:p w14:paraId="6069E8DA"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Харківського національного</w:t>
            </w:r>
          </w:p>
          <w:p w14:paraId="5A16DECB"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університету внутрішніх справ</w:t>
            </w:r>
          </w:p>
          <w:p w14:paraId="3A6DE54B"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 xml:space="preserve">Протокол  від 25.08.20 № </w:t>
            </w:r>
            <w:r w:rsidRPr="00507247">
              <w:rPr>
                <w:rFonts w:ascii="Times New Roman" w:hAnsi="Times New Roman"/>
                <w:sz w:val="28"/>
                <w:szCs w:val="28"/>
                <w:u w:val="single"/>
                <w:lang w:val="uk-UA"/>
              </w:rPr>
              <w:t>8</w:t>
            </w:r>
          </w:p>
          <w:p w14:paraId="25023608" w14:textId="77777777" w:rsidR="009D60AB" w:rsidRPr="00507247" w:rsidRDefault="009D60AB" w:rsidP="00F971DD">
            <w:pPr>
              <w:spacing w:after="0"/>
              <w:rPr>
                <w:rFonts w:ascii="Times New Roman" w:hAnsi="Times New Roman"/>
                <w:sz w:val="28"/>
                <w:szCs w:val="28"/>
                <w:lang w:val="uk-UA"/>
              </w:rPr>
            </w:pPr>
          </w:p>
        </w:tc>
        <w:tc>
          <w:tcPr>
            <w:tcW w:w="4812" w:type="dxa"/>
          </w:tcPr>
          <w:p w14:paraId="60DF84D4" w14:textId="77777777" w:rsidR="009D60AB" w:rsidRPr="00507247" w:rsidRDefault="009D60AB" w:rsidP="00F971DD">
            <w:pPr>
              <w:spacing w:after="0"/>
              <w:ind w:left="102"/>
              <w:rPr>
                <w:rFonts w:ascii="Times New Roman" w:eastAsia="Calibri" w:hAnsi="Times New Roman"/>
                <w:b/>
                <w:sz w:val="28"/>
                <w:szCs w:val="28"/>
                <w:lang w:val="uk-UA"/>
              </w:rPr>
            </w:pPr>
            <w:r w:rsidRPr="00507247">
              <w:rPr>
                <w:rFonts w:ascii="Times New Roman" w:hAnsi="Times New Roman"/>
                <w:b/>
                <w:sz w:val="28"/>
                <w:szCs w:val="28"/>
                <w:lang w:val="uk-UA"/>
              </w:rPr>
              <w:t>СХВАЛЕНО</w:t>
            </w:r>
          </w:p>
          <w:p w14:paraId="79F7B47F" w14:textId="77777777" w:rsidR="009D60AB" w:rsidRPr="00507247" w:rsidRDefault="009D60AB" w:rsidP="00F971DD">
            <w:pPr>
              <w:spacing w:after="0"/>
              <w:ind w:left="102"/>
              <w:rPr>
                <w:rFonts w:ascii="Times New Roman" w:hAnsi="Times New Roman"/>
                <w:sz w:val="28"/>
                <w:szCs w:val="28"/>
                <w:lang w:val="uk-UA"/>
              </w:rPr>
            </w:pPr>
            <w:r w:rsidRPr="00507247">
              <w:rPr>
                <w:rFonts w:ascii="Times New Roman" w:hAnsi="Times New Roman"/>
                <w:sz w:val="28"/>
                <w:szCs w:val="28"/>
                <w:lang w:val="uk-UA"/>
              </w:rPr>
              <w:t>Вченою радою Сумської філії ХНУВС</w:t>
            </w:r>
          </w:p>
          <w:p w14:paraId="2ED4532A" w14:textId="77777777" w:rsidR="009D60AB" w:rsidRPr="00507247" w:rsidRDefault="009D60AB" w:rsidP="00F971DD">
            <w:pPr>
              <w:spacing w:after="0"/>
              <w:ind w:left="102"/>
              <w:rPr>
                <w:rFonts w:ascii="Times New Roman" w:hAnsi="Times New Roman"/>
                <w:sz w:val="28"/>
                <w:szCs w:val="28"/>
                <w:lang w:val="uk-UA"/>
              </w:rPr>
            </w:pPr>
            <w:r w:rsidRPr="00507247">
              <w:rPr>
                <w:rFonts w:ascii="Times New Roman" w:hAnsi="Times New Roman"/>
                <w:sz w:val="28"/>
                <w:szCs w:val="28"/>
                <w:lang w:val="uk-UA"/>
              </w:rPr>
              <w:t xml:space="preserve">Протокол  від </w:t>
            </w:r>
            <w:r w:rsidRPr="00507247">
              <w:rPr>
                <w:rFonts w:ascii="Times New Roman" w:hAnsi="Times New Roman"/>
                <w:sz w:val="28"/>
                <w:szCs w:val="28"/>
                <w:u w:val="single"/>
                <w:lang w:val="uk-UA"/>
              </w:rPr>
              <w:t>21.08.2020</w:t>
            </w:r>
            <w:r w:rsidRPr="00507247">
              <w:rPr>
                <w:rFonts w:ascii="Times New Roman" w:hAnsi="Times New Roman"/>
                <w:sz w:val="28"/>
                <w:szCs w:val="28"/>
                <w:lang w:val="uk-UA"/>
              </w:rPr>
              <w:t xml:space="preserve"> № 7</w:t>
            </w:r>
          </w:p>
          <w:p w14:paraId="228742CF" w14:textId="77777777" w:rsidR="009D60AB" w:rsidRPr="00507247" w:rsidRDefault="009D60AB" w:rsidP="00F971DD">
            <w:pPr>
              <w:spacing w:after="0"/>
              <w:ind w:left="102"/>
              <w:rPr>
                <w:rFonts w:ascii="Times New Roman" w:hAnsi="Times New Roman"/>
                <w:sz w:val="28"/>
                <w:szCs w:val="28"/>
                <w:lang w:val="uk-UA"/>
              </w:rPr>
            </w:pPr>
          </w:p>
        </w:tc>
      </w:tr>
      <w:tr w:rsidR="009D60AB" w:rsidRPr="00507247" w14:paraId="721F2C5A" w14:textId="77777777" w:rsidTr="00F971DD">
        <w:tc>
          <w:tcPr>
            <w:tcW w:w="4811" w:type="dxa"/>
          </w:tcPr>
          <w:p w14:paraId="2EC97710" w14:textId="77777777" w:rsidR="009D60AB" w:rsidRPr="00507247" w:rsidRDefault="009D60AB" w:rsidP="00F971DD">
            <w:pPr>
              <w:spacing w:after="0"/>
              <w:rPr>
                <w:rFonts w:ascii="Times New Roman" w:hAnsi="Times New Roman"/>
                <w:b/>
                <w:sz w:val="28"/>
                <w:szCs w:val="28"/>
                <w:lang w:val="uk-UA"/>
              </w:rPr>
            </w:pPr>
          </w:p>
        </w:tc>
        <w:tc>
          <w:tcPr>
            <w:tcW w:w="4812" w:type="dxa"/>
          </w:tcPr>
          <w:p w14:paraId="01E966F3" w14:textId="77777777" w:rsidR="009D60AB" w:rsidRPr="00507247" w:rsidRDefault="009D60AB" w:rsidP="00F971DD">
            <w:pPr>
              <w:spacing w:after="0"/>
              <w:ind w:left="102"/>
              <w:rPr>
                <w:rFonts w:ascii="Times New Roman" w:hAnsi="Times New Roman"/>
                <w:b/>
                <w:sz w:val="28"/>
                <w:szCs w:val="28"/>
                <w:lang w:val="uk-UA"/>
              </w:rPr>
            </w:pPr>
          </w:p>
        </w:tc>
      </w:tr>
      <w:tr w:rsidR="009D60AB" w:rsidRPr="00507247" w14:paraId="120539CF" w14:textId="77777777" w:rsidTr="00F971DD">
        <w:tc>
          <w:tcPr>
            <w:tcW w:w="4811" w:type="dxa"/>
          </w:tcPr>
          <w:p w14:paraId="30F55BC1" w14:textId="77777777" w:rsidR="009D60AB" w:rsidRPr="00507247" w:rsidRDefault="009D60AB" w:rsidP="00F971DD">
            <w:pPr>
              <w:spacing w:after="0"/>
              <w:rPr>
                <w:rFonts w:ascii="Times New Roman" w:eastAsia="Calibri" w:hAnsi="Times New Roman"/>
                <w:b/>
                <w:sz w:val="28"/>
                <w:szCs w:val="28"/>
                <w:lang w:val="uk-UA"/>
              </w:rPr>
            </w:pPr>
            <w:r w:rsidRPr="00507247">
              <w:rPr>
                <w:rFonts w:ascii="Times New Roman" w:hAnsi="Times New Roman"/>
                <w:b/>
                <w:sz w:val="28"/>
                <w:szCs w:val="28"/>
                <w:lang w:val="uk-UA"/>
              </w:rPr>
              <w:t>ПОГОДЖЕНО</w:t>
            </w:r>
          </w:p>
          <w:p w14:paraId="4FCDCA9D"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Секцією Науково-методичної ради</w:t>
            </w:r>
          </w:p>
          <w:p w14:paraId="24E2B829"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ХНУВС з юридичних дисциплін</w:t>
            </w:r>
          </w:p>
          <w:p w14:paraId="28BFCF8B" w14:textId="77777777" w:rsidR="009D60AB" w:rsidRPr="00507247" w:rsidRDefault="009D60AB" w:rsidP="00F971DD">
            <w:pPr>
              <w:spacing w:after="0"/>
              <w:rPr>
                <w:rFonts w:ascii="Times New Roman" w:hAnsi="Times New Roman"/>
                <w:i/>
                <w:lang w:val="uk-UA"/>
              </w:rPr>
            </w:pPr>
            <w:r w:rsidRPr="00507247">
              <w:rPr>
                <w:rFonts w:ascii="Times New Roman" w:hAnsi="Times New Roman"/>
                <w:sz w:val="28"/>
                <w:szCs w:val="28"/>
                <w:lang w:val="uk-UA"/>
              </w:rPr>
              <w:t xml:space="preserve">                     </w:t>
            </w:r>
          </w:p>
          <w:p w14:paraId="6189C862" w14:textId="77777777" w:rsidR="009D60AB" w:rsidRPr="00507247" w:rsidRDefault="009D60AB" w:rsidP="00F971DD">
            <w:pPr>
              <w:spacing w:after="0"/>
              <w:rPr>
                <w:rFonts w:ascii="Times New Roman" w:hAnsi="Times New Roman"/>
                <w:sz w:val="28"/>
                <w:szCs w:val="28"/>
                <w:lang w:val="uk-UA"/>
              </w:rPr>
            </w:pPr>
            <w:r w:rsidRPr="00507247">
              <w:rPr>
                <w:rFonts w:ascii="Times New Roman" w:hAnsi="Times New Roman"/>
                <w:sz w:val="28"/>
                <w:szCs w:val="28"/>
                <w:lang w:val="uk-UA"/>
              </w:rPr>
              <w:t>Протокол від 25.08.2020 № 4</w:t>
            </w:r>
          </w:p>
        </w:tc>
        <w:tc>
          <w:tcPr>
            <w:tcW w:w="4812" w:type="dxa"/>
          </w:tcPr>
          <w:p w14:paraId="7DD93CFA" w14:textId="77777777" w:rsidR="009D60AB" w:rsidRPr="00507247" w:rsidRDefault="009D60AB" w:rsidP="00F971DD">
            <w:pPr>
              <w:spacing w:after="0"/>
              <w:ind w:left="102"/>
              <w:rPr>
                <w:rFonts w:ascii="Times New Roman" w:hAnsi="Times New Roman"/>
                <w:sz w:val="28"/>
                <w:szCs w:val="28"/>
                <w:lang w:val="uk-UA"/>
              </w:rPr>
            </w:pPr>
          </w:p>
        </w:tc>
      </w:tr>
    </w:tbl>
    <w:p w14:paraId="6D877EC2" w14:textId="77777777" w:rsidR="009D60AB" w:rsidRPr="00507247" w:rsidRDefault="009D60AB" w:rsidP="009D60AB">
      <w:pPr>
        <w:spacing w:after="0"/>
        <w:rPr>
          <w:rFonts w:ascii="Times New Roman" w:hAnsi="Times New Roman"/>
          <w:sz w:val="28"/>
          <w:szCs w:val="28"/>
          <w:lang w:val="uk-UA"/>
        </w:rPr>
      </w:pPr>
    </w:p>
    <w:p w14:paraId="0216BA0A" w14:textId="77777777" w:rsidR="009D60AB" w:rsidRPr="00507247" w:rsidRDefault="009D60AB" w:rsidP="009D60AB">
      <w:pPr>
        <w:spacing w:after="0"/>
        <w:rPr>
          <w:rFonts w:ascii="Times New Roman" w:hAnsi="Times New Roman"/>
          <w:sz w:val="28"/>
          <w:szCs w:val="28"/>
          <w:lang w:val="uk-UA"/>
        </w:rPr>
      </w:pPr>
    </w:p>
    <w:p w14:paraId="3CEBB1ED" w14:textId="77777777" w:rsidR="009D60AB" w:rsidRPr="00507247" w:rsidRDefault="009D60AB" w:rsidP="009D60AB">
      <w:pPr>
        <w:spacing w:after="0"/>
        <w:rPr>
          <w:rFonts w:ascii="Times New Roman" w:hAnsi="Times New Roman"/>
          <w:sz w:val="28"/>
          <w:szCs w:val="28"/>
          <w:lang w:val="uk-UA"/>
        </w:rPr>
      </w:pPr>
    </w:p>
    <w:p w14:paraId="3915B5F4" w14:textId="77777777" w:rsidR="009D60AB" w:rsidRPr="00507247" w:rsidRDefault="009D60AB" w:rsidP="009D60AB">
      <w:pPr>
        <w:spacing w:after="0"/>
        <w:rPr>
          <w:rFonts w:ascii="Times New Roman" w:hAnsi="Times New Roman"/>
          <w:i/>
          <w:sz w:val="28"/>
          <w:szCs w:val="28"/>
          <w:u w:val="single"/>
          <w:lang w:val="uk-UA"/>
        </w:rPr>
      </w:pPr>
      <w:r w:rsidRPr="00507247">
        <w:rPr>
          <w:rFonts w:ascii="Times New Roman" w:hAnsi="Times New Roman"/>
          <w:sz w:val="28"/>
          <w:szCs w:val="28"/>
          <w:lang w:val="uk-UA"/>
        </w:rPr>
        <w:t>Розглянуто на засіданні кафедри юридичних дисциплін Сумської філії ХНУВС (</w:t>
      </w:r>
      <w:r w:rsidRPr="00507247">
        <w:rPr>
          <w:rFonts w:ascii="Times New Roman" w:hAnsi="Times New Roman"/>
          <w:i/>
          <w:sz w:val="28"/>
          <w:szCs w:val="28"/>
          <w:u w:val="single"/>
          <w:lang w:val="uk-UA"/>
        </w:rPr>
        <w:t>протокол № 1 від 21.08.20)</w:t>
      </w:r>
    </w:p>
    <w:p w14:paraId="10F22EDB" w14:textId="77777777" w:rsidR="009D60AB" w:rsidRPr="00507247" w:rsidRDefault="009D60AB" w:rsidP="009D60AB">
      <w:pPr>
        <w:spacing w:after="0"/>
        <w:rPr>
          <w:rFonts w:ascii="Times New Roman" w:hAnsi="Times New Roman"/>
          <w:sz w:val="28"/>
          <w:szCs w:val="28"/>
          <w:lang w:val="uk-UA"/>
        </w:rPr>
      </w:pPr>
    </w:p>
    <w:p w14:paraId="35FC3989" w14:textId="77777777" w:rsidR="009D60AB" w:rsidRPr="00507247" w:rsidRDefault="009D60AB" w:rsidP="009D60AB">
      <w:pPr>
        <w:spacing w:after="0"/>
        <w:rPr>
          <w:rFonts w:ascii="Times New Roman" w:hAnsi="Times New Roman"/>
          <w:sz w:val="28"/>
          <w:szCs w:val="28"/>
          <w:lang w:val="uk-UA"/>
        </w:rPr>
      </w:pPr>
    </w:p>
    <w:p w14:paraId="28381C88" w14:textId="77777777" w:rsidR="009D60AB" w:rsidRPr="00507247" w:rsidRDefault="009D60AB" w:rsidP="009D60AB">
      <w:pPr>
        <w:pStyle w:val="a6"/>
        <w:spacing w:before="0" w:beforeAutospacing="0" w:after="0" w:afterAutospacing="0"/>
        <w:rPr>
          <w:rFonts w:ascii="Times New Roman" w:hAnsi="Times New Roman"/>
          <w:color w:val="auto"/>
          <w:sz w:val="28"/>
          <w:szCs w:val="28"/>
          <w:lang w:val="uk-UA"/>
        </w:rPr>
      </w:pPr>
    </w:p>
    <w:p w14:paraId="0BAB4621" w14:textId="77777777" w:rsidR="009D60AB" w:rsidRPr="00507247" w:rsidRDefault="009D60AB" w:rsidP="009D60AB">
      <w:pPr>
        <w:pStyle w:val="a6"/>
        <w:spacing w:before="0" w:beforeAutospacing="0" w:after="0" w:afterAutospacing="0"/>
        <w:rPr>
          <w:rFonts w:ascii="Times New Roman" w:hAnsi="Times New Roman"/>
          <w:color w:val="auto"/>
          <w:sz w:val="28"/>
          <w:szCs w:val="28"/>
          <w:lang w:val="uk-UA"/>
        </w:rPr>
      </w:pPr>
    </w:p>
    <w:p w14:paraId="44AE26B8" w14:textId="77777777" w:rsidR="009D60AB" w:rsidRPr="00507247" w:rsidRDefault="009D60AB" w:rsidP="009D60AB">
      <w:pPr>
        <w:pStyle w:val="a6"/>
        <w:spacing w:before="0" w:beforeAutospacing="0" w:after="0" w:afterAutospacing="0"/>
        <w:rPr>
          <w:rFonts w:ascii="Times New Roman" w:hAnsi="Times New Roman"/>
          <w:color w:val="auto"/>
          <w:sz w:val="28"/>
          <w:szCs w:val="28"/>
          <w:lang w:val="uk-UA"/>
        </w:rPr>
      </w:pPr>
    </w:p>
    <w:p w14:paraId="68104CAA" w14:textId="77777777" w:rsidR="009D60AB" w:rsidRPr="00507247" w:rsidRDefault="009D60AB" w:rsidP="009D60AB">
      <w:pPr>
        <w:pStyle w:val="a6"/>
        <w:spacing w:before="0" w:beforeAutospacing="0" w:after="0" w:afterAutospacing="0"/>
        <w:rPr>
          <w:rFonts w:ascii="Times New Roman" w:hAnsi="Times New Roman"/>
          <w:color w:val="auto"/>
          <w:sz w:val="28"/>
          <w:szCs w:val="28"/>
          <w:lang w:val="uk-UA"/>
        </w:rPr>
      </w:pPr>
      <w:r w:rsidRPr="00507247">
        <w:rPr>
          <w:rFonts w:ascii="Times New Roman" w:hAnsi="Times New Roman"/>
          <w:b/>
          <w:color w:val="auto"/>
          <w:sz w:val="28"/>
          <w:szCs w:val="28"/>
          <w:lang w:val="uk-UA"/>
        </w:rPr>
        <w:t>Розробники:</w:t>
      </w:r>
      <w:r w:rsidRPr="00507247">
        <w:rPr>
          <w:rFonts w:ascii="Times New Roman" w:hAnsi="Times New Roman"/>
          <w:color w:val="auto"/>
          <w:sz w:val="28"/>
          <w:szCs w:val="28"/>
          <w:lang w:val="uk-UA"/>
        </w:rPr>
        <w:t xml:space="preserve"> </w:t>
      </w:r>
    </w:p>
    <w:p w14:paraId="5459FE35" w14:textId="77777777" w:rsidR="009D60AB" w:rsidRPr="00507247" w:rsidRDefault="009D60AB" w:rsidP="009D60AB">
      <w:pPr>
        <w:pStyle w:val="a6"/>
        <w:spacing w:before="0" w:beforeAutospacing="0" w:after="0" w:afterAutospacing="0"/>
        <w:rPr>
          <w:rFonts w:ascii="Times New Roman" w:hAnsi="Times New Roman"/>
          <w:i/>
          <w:color w:val="auto"/>
          <w:sz w:val="28"/>
          <w:szCs w:val="28"/>
          <w:lang w:val="uk-UA"/>
        </w:rPr>
      </w:pPr>
      <w:r w:rsidRPr="00507247">
        <w:rPr>
          <w:rFonts w:ascii="Times New Roman" w:hAnsi="Times New Roman"/>
          <w:i/>
          <w:color w:val="auto"/>
          <w:sz w:val="28"/>
          <w:szCs w:val="28"/>
          <w:lang w:val="uk-UA"/>
        </w:rPr>
        <w:t xml:space="preserve">1.Професор кафедри юридичних дисциплін Сумської філії Харківського національного університету внутрішніх справ, доктор юридичних наук, професор Лукаш С. С.; </w:t>
      </w:r>
    </w:p>
    <w:p w14:paraId="1B7A190A" w14:textId="77777777" w:rsidR="009D60AB" w:rsidRPr="00507247" w:rsidRDefault="009D60AB" w:rsidP="009D60AB">
      <w:pPr>
        <w:pStyle w:val="a6"/>
        <w:spacing w:before="0" w:beforeAutospacing="0" w:after="0" w:afterAutospacing="0"/>
        <w:rPr>
          <w:rFonts w:ascii="Times New Roman" w:hAnsi="Times New Roman"/>
          <w:i/>
          <w:color w:val="auto"/>
          <w:sz w:val="28"/>
          <w:szCs w:val="28"/>
          <w:lang w:val="uk-UA"/>
        </w:rPr>
      </w:pPr>
      <w:r w:rsidRPr="00507247">
        <w:rPr>
          <w:rFonts w:ascii="Times New Roman" w:hAnsi="Times New Roman"/>
          <w:i/>
          <w:color w:val="auto"/>
          <w:sz w:val="28"/>
          <w:szCs w:val="28"/>
          <w:lang w:val="uk-UA"/>
        </w:rPr>
        <w:t>2. Старший викладач кафедри юридичних дисциплін Сумської філії Харківського національного університету внутрішніх справ Лубенець С.А.</w:t>
      </w:r>
    </w:p>
    <w:p w14:paraId="361F49AF" w14:textId="77777777" w:rsidR="009D60AB" w:rsidRPr="00507247" w:rsidRDefault="009D60AB" w:rsidP="009D60AB">
      <w:pPr>
        <w:pStyle w:val="a6"/>
        <w:spacing w:before="0" w:beforeAutospacing="0" w:after="0" w:afterAutospacing="0"/>
        <w:rPr>
          <w:rFonts w:ascii="Times New Roman" w:hAnsi="Times New Roman"/>
          <w:color w:val="auto"/>
          <w:sz w:val="22"/>
          <w:szCs w:val="22"/>
          <w:lang w:val="uk-UA"/>
        </w:rPr>
      </w:pPr>
    </w:p>
    <w:p w14:paraId="695A8920" w14:textId="77777777" w:rsidR="009D60AB" w:rsidRPr="00507247" w:rsidRDefault="009D60AB" w:rsidP="009D60AB">
      <w:pPr>
        <w:pStyle w:val="a6"/>
        <w:spacing w:before="0" w:beforeAutospacing="0" w:after="0" w:afterAutospacing="0"/>
        <w:rPr>
          <w:rFonts w:ascii="Times New Roman" w:hAnsi="Times New Roman"/>
          <w:color w:val="auto"/>
          <w:sz w:val="22"/>
          <w:szCs w:val="22"/>
          <w:lang w:val="uk-UA"/>
        </w:rPr>
      </w:pPr>
    </w:p>
    <w:p w14:paraId="514B8690" w14:textId="77777777" w:rsidR="009D60AB" w:rsidRPr="00507247" w:rsidRDefault="009D60AB" w:rsidP="009D60AB">
      <w:pPr>
        <w:pStyle w:val="a6"/>
        <w:spacing w:before="0" w:beforeAutospacing="0" w:after="0" w:afterAutospacing="0"/>
        <w:rPr>
          <w:rFonts w:ascii="Times New Roman" w:hAnsi="Times New Roman"/>
          <w:b/>
          <w:color w:val="auto"/>
          <w:sz w:val="28"/>
          <w:szCs w:val="28"/>
          <w:lang w:val="uk-UA"/>
        </w:rPr>
      </w:pPr>
      <w:r w:rsidRPr="00507247">
        <w:rPr>
          <w:rFonts w:ascii="Times New Roman" w:hAnsi="Times New Roman"/>
          <w:b/>
          <w:color w:val="auto"/>
          <w:sz w:val="28"/>
          <w:szCs w:val="28"/>
          <w:lang w:val="uk-UA"/>
        </w:rPr>
        <w:t>Рецензенти:</w:t>
      </w:r>
    </w:p>
    <w:p w14:paraId="59761867" w14:textId="77777777" w:rsidR="009D60AB" w:rsidRPr="00507247" w:rsidRDefault="009D60AB" w:rsidP="009D60AB">
      <w:pPr>
        <w:spacing w:after="0" w:line="240" w:lineRule="auto"/>
        <w:jc w:val="both"/>
        <w:rPr>
          <w:rFonts w:ascii="Times New Roman" w:eastAsia="Times New Roman" w:hAnsi="Times New Roman" w:cs="Arial"/>
          <w:i/>
          <w:iCs/>
          <w:sz w:val="28"/>
          <w:szCs w:val="28"/>
          <w:lang w:val="uk-UA" w:eastAsia="ru-RU"/>
        </w:rPr>
      </w:pPr>
      <w:r w:rsidRPr="00507247">
        <w:rPr>
          <w:rFonts w:ascii="Times New Roman" w:eastAsia="Times New Roman" w:hAnsi="Times New Roman" w:cs="Arial"/>
          <w:i/>
          <w:iCs/>
          <w:sz w:val="28"/>
          <w:szCs w:val="28"/>
          <w:lang w:val="uk-UA" w:eastAsia="ru-RU"/>
        </w:rPr>
        <w:t>1. Завідувач кафедри конституційного і міжнародного права факультету № 4 ХНУВС, к.ю.н., доцент Марчук М.І.</w:t>
      </w:r>
    </w:p>
    <w:p w14:paraId="22931C4F" w14:textId="77777777" w:rsidR="009D60AB" w:rsidRPr="00507247" w:rsidRDefault="009D60AB" w:rsidP="009D60AB">
      <w:pPr>
        <w:spacing w:after="0" w:line="240" w:lineRule="auto"/>
        <w:jc w:val="both"/>
        <w:rPr>
          <w:rFonts w:ascii="Times New Roman" w:eastAsia="Times New Roman" w:hAnsi="Times New Roman" w:cs="Arial"/>
          <w:sz w:val="28"/>
          <w:szCs w:val="28"/>
          <w:lang w:val="uk-UA" w:eastAsia="ru-RU"/>
        </w:rPr>
      </w:pPr>
      <w:r w:rsidRPr="00507247">
        <w:rPr>
          <w:rFonts w:ascii="Times New Roman" w:eastAsia="Times New Roman" w:hAnsi="Times New Roman" w:cs="Arial"/>
          <w:i/>
          <w:iCs/>
          <w:sz w:val="28"/>
          <w:szCs w:val="28"/>
          <w:lang w:val="uk-UA" w:eastAsia="ru-RU"/>
        </w:rPr>
        <w:t>2. Старший викладач кафедри міжнародного, європейського права та цивільно-правових дисциплін Навчально-наукового інституту права Сумського державного університету, кандидат юридичних наук, Самойленко</w:t>
      </w:r>
      <w:r w:rsidRPr="00507247">
        <w:rPr>
          <w:rFonts w:ascii="Times New Roman" w:eastAsia="Times New Roman" w:hAnsi="Times New Roman" w:cs="Arial"/>
          <w:sz w:val="28"/>
          <w:szCs w:val="28"/>
          <w:lang w:val="uk-UA" w:eastAsia="ru-RU"/>
        </w:rPr>
        <w:t xml:space="preserve"> Є. А.</w:t>
      </w:r>
    </w:p>
    <w:p w14:paraId="00B1C3F7" w14:textId="77777777" w:rsidR="009D60AB" w:rsidRDefault="009D60AB" w:rsidP="009D60AB">
      <w:pPr>
        <w:rPr>
          <w:rFonts w:ascii="Times New Roman" w:hAnsi="Times New Roman" w:cs="Times New Roman"/>
          <w:lang w:val="uk-UA"/>
        </w:rPr>
      </w:pPr>
    </w:p>
    <w:p w14:paraId="3EB79639" w14:textId="77777777" w:rsidR="009D60AB" w:rsidRDefault="009D60AB" w:rsidP="009D60AB">
      <w:pPr>
        <w:rPr>
          <w:rFonts w:ascii="Times New Roman" w:hAnsi="Times New Roman" w:cs="Times New Roman"/>
          <w:lang w:val="uk-UA"/>
        </w:rPr>
      </w:pPr>
    </w:p>
    <w:p w14:paraId="240AEB17" w14:textId="77777777" w:rsidR="009D60AB" w:rsidRDefault="009D60AB" w:rsidP="009D60AB">
      <w:pPr>
        <w:rPr>
          <w:rFonts w:ascii="Times New Roman" w:hAnsi="Times New Roman" w:cs="Times New Roman"/>
          <w:lang w:val="uk-UA"/>
        </w:rPr>
      </w:pPr>
    </w:p>
    <w:p w14:paraId="51E9A340" w14:textId="77777777" w:rsidR="009D60AB" w:rsidRPr="00507247" w:rsidRDefault="009D60AB" w:rsidP="009D60AB">
      <w:pPr>
        <w:rPr>
          <w:rFonts w:ascii="Times New Roman" w:hAnsi="Times New Roman" w:cs="Times New Roman"/>
          <w:lang w:val="uk-UA"/>
        </w:rPr>
      </w:pPr>
    </w:p>
    <w:p w14:paraId="2083E5D6" w14:textId="77777777" w:rsidR="005D503A" w:rsidRPr="005D503A" w:rsidRDefault="005D503A" w:rsidP="005D503A">
      <w:pPr>
        <w:spacing w:after="0" w:line="240" w:lineRule="auto"/>
        <w:jc w:val="center"/>
        <w:rPr>
          <w:rFonts w:ascii="Times New Roman" w:eastAsia="Times New Roman" w:hAnsi="Times New Roman" w:cs="Times New Roman"/>
          <w:b/>
          <w:sz w:val="28"/>
          <w:szCs w:val="28"/>
          <w:lang w:val="uk-UA" w:eastAsia="ru-RU"/>
        </w:rPr>
      </w:pPr>
      <w:r w:rsidRPr="005D503A">
        <w:rPr>
          <w:rFonts w:ascii="Times New Roman" w:eastAsia="Times New Roman" w:hAnsi="Times New Roman" w:cs="Times New Roman"/>
          <w:b/>
          <w:sz w:val="28"/>
          <w:szCs w:val="28"/>
          <w:lang w:val="uk-UA" w:eastAsia="ru-RU"/>
        </w:rPr>
        <w:lastRenderedPageBreak/>
        <w:t>1. Опис навчальної дисципліни</w:t>
      </w:r>
    </w:p>
    <w:p w14:paraId="7F14F65D" w14:textId="77777777" w:rsidR="005D503A" w:rsidRPr="005D503A" w:rsidRDefault="005D503A" w:rsidP="005D503A">
      <w:pPr>
        <w:spacing w:after="0" w:line="240" w:lineRule="auto"/>
        <w:jc w:val="center"/>
        <w:rPr>
          <w:rFonts w:ascii="Times New Roman" w:eastAsia="Times New Roman" w:hAnsi="Times New Roman" w:cs="Times New Roman"/>
          <w:b/>
          <w:sz w:val="28"/>
          <w:szCs w:val="28"/>
          <w:lang w:val="uk-UA"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1668"/>
        <w:gridCol w:w="1668"/>
        <w:gridCol w:w="3336"/>
      </w:tblGrid>
      <w:tr w:rsidR="005D503A" w:rsidRPr="005D503A" w14:paraId="7FC38927" w14:textId="77777777" w:rsidTr="006A47D5">
        <w:tc>
          <w:tcPr>
            <w:tcW w:w="3336" w:type="dxa"/>
            <w:vAlign w:val="center"/>
          </w:tcPr>
          <w:p w14:paraId="623C53C1" w14:textId="77777777" w:rsidR="005D503A" w:rsidRPr="005D503A" w:rsidRDefault="005D503A" w:rsidP="005D503A">
            <w:pPr>
              <w:spacing w:after="0" w:line="240" w:lineRule="auto"/>
              <w:ind w:left="-85" w:right="-85"/>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Найменування показників</w:t>
            </w:r>
          </w:p>
        </w:tc>
        <w:tc>
          <w:tcPr>
            <w:tcW w:w="3336" w:type="dxa"/>
            <w:gridSpan w:val="2"/>
            <w:vAlign w:val="center"/>
          </w:tcPr>
          <w:p w14:paraId="3F660AA0" w14:textId="77777777" w:rsidR="005D503A" w:rsidRPr="005D503A" w:rsidRDefault="005D503A" w:rsidP="005D503A">
            <w:pPr>
              <w:spacing w:after="0" w:line="240" w:lineRule="auto"/>
              <w:ind w:left="-85" w:right="-85"/>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Шифри та назви галузі знань, код та назва спеціальності, ступінь вищої освіти</w:t>
            </w:r>
          </w:p>
        </w:tc>
        <w:tc>
          <w:tcPr>
            <w:tcW w:w="3336" w:type="dxa"/>
            <w:vAlign w:val="center"/>
          </w:tcPr>
          <w:p w14:paraId="48B26B19" w14:textId="77777777" w:rsidR="005D503A" w:rsidRPr="005D503A" w:rsidRDefault="005D503A" w:rsidP="005D503A">
            <w:pPr>
              <w:spacing w:after="0" w:line="240" w:lineRule="auto"/>
              <w:ind w:left="-85" w:right="-85"/>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Характеристика навчальної дисципліни</w:t>
            </w:r>
          </w:p>
        </w:tc>
      </w:tr>
      <w:tr w:rsidR="005D503A" w:rsidRPr="005D503A" w14:paraId="64E0E478" w14:textId="77777777" w:rsidTr="006A47D5">
        <w:trPr>
          <w:trHeight w:val="1265"/>
        </w:trPr>
        <w:tc>
          <w:tcPr>
            <w:tcW w:w="3336" w:type="dxa"/>
          </w:tcPr>
          <w:p w14:paraId="0B718CAA"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ЕСТS – 3</w:t>
            </w:r>
          </w:p>
          <w:p w14:paraId="1E2E1407"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кількість годин – 90</w:t>
            </w:r>
            <w:r w:rsidRPr="005D503A">
              <w:rPr>
                <w:rFonts w:ascii="Times New Roman" w:eastAsia="Times New Roman" w:hAnsi="Times New Roman" w:cs="Times New Roman"/>
                <w:sz w:val="24"/>
                <w:szCs w:val="24"/>
                <w:lang w:val="uk-UA" w:eastAsia="ru-RU"/>
              </w:rPr>
              <w:t>.</w:t>
            </w:r>
          </w:p>
          <w:p w14:paraId="68C301D8"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тем – 13</w:t>
            </w:r>
            <w:r w:rsidRPr="005D503A">
              <w:rPr>
                <w:rFonts w:ascii="Times New Roman" w:eastAsia="Times New Roman" w:hAnsi="Times New Roman" w:cs="Times New Roman"/>
                <w:sz w:val="24"/>
                <w:szCs w:val="24"/>
                <w:lang w:val="uk-UA" w:eastAsia="ru-RU"/>
              </w:rPr>
              <w:t>.</w:t>
            </w:r>
          </w:p>
          <w:p w14:paraId="1C2AA93E"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p>
        </w:tc>
        <w:tc>
          <w:tcPr>
            <w:tcW w:w="3336" w:type="dxa"/>
            <w:gridSpan w:val="2"/>
          </w:tcPr>
          <w:p w14:paraId="2BAB66F9" w14:textId="77777777" w:rsidR="005D503A" w:rsidRPr="005D503A" w:rsidRDefault="005D503A" w:rsidP="005D503A">
            <w:pPr>
              <w:spacing w:after="0" w:line="240" w:lineRule="auto"/>
              <w:jc w:val="center"/>
              <w:rPr>
                <w:rFonts w:ascii="Times New Roman" w:eastAsia="Times New Roman" w:hAnsi="Times New Roman" w:cs="Times New Roman"/>
                <w:color w:val="000000"/>
                <w:sz w:val="24"/>
                <w:szCs w:val="24"/>
                <w:lang w:val="uk-UA" w:eastAsia="ru-RU"/>
              </w:rPr>
            </w:pPr>
            <w:r w:rsidRPr="005D503A">
              <w:rPr>
                <w:rFonts w:ascii="Times New Roman" w:eastAsia="Times New Roman" w:hAnsi="Times New Roman" w:cs="Times New Roman"/>
                <w:color w:val="000000"/>
                <w:sz w:val="24"/>
                <w:szCs w:val="24"/>
                <w:lang w:val="uk-UA" w:eastAsia="ru-RU"/>
              </w:rPr>
              <w:t>262 Правоохоронна діяльність</w:t>
            </w:r>
          </w:p>
          <w:p w14:paraId="699A21D1" w14:textId="77777777" w:rsidR="005D503A" w:rsidRPr="005D503A" w:rsidRDefault="005D503A" w:rsidP="005D503A">
            <w:pPr>
              <w:spacing w:after="0" w:line="240" w:lineRule="auto"/>
              <w:jc w:val="center"/>
              <w:rPr>
                <w:rFonts w:ascii="Times New Roman" w:eastAsia="Times New Roman" w:hAnsi="Times New Roman" w:cs="Times New Roman"/>
                <w:color w:val="000000"/>
                <w:sz w:val="24"/>
                <w:szCs w:val="24"/>
                <w:lang w:val="uk-UA" w:eastAsia="ru-RU"/>
              </w:rPr>
            </w:pPr>
          </w:p>
          <w:p w14:paraId="59103414" w14:textId="77777777" w:rsidR="005D503A" w:rsidRPr="005D503A" w:rsidRDefault="005D503A" w:rsidP="005D503A">
            <w:pPr>
              <w:spacing w:after="0" w:line="240" w:lineRule="auto"/>
              <w:jc w:val="center"/>
              <w:rPr>
                <w:rFonts w:ascii="Times New Roman" w:eastAsia="Times New Roman" w:hAnsi="Times New Roman" w:cs="Times New Roman"/>
                <w:color w:val="000000"/>
                <w:sz w:val="24"/>
                <w:szCs w:val="24"/>
                <w:lang w:val="uk-UA" w:eastAsia="ru-RU"/>
              </w:rPr>
            </w:pPr>
            <w:r w:rsidRPr="005D503A">
              <w:rPr>
                <w:rFonts w:ascii="Times New Roman" w:eastAsia="Times New Roman" w:hAnsi="Times New Roman" w:cs="Times New Roman"/>
                <w:color w:val="000000"/>
                <w:sz w:val="24"/>
                <w:szCs w:val="24"/>
                <w:lang w:val="uk-UA" w:eastAsia="ru-RU"/>
              </w:rPr>
              <w:t>другий (магістерський)</w:t>
            </w:r>
          </w:p>
          <w:p w14:paraId="5DAAC558" w14:textId="77777777" w:rsidR="005D503A" w:rsidRPr="005D503A" w:rsidRDefault="005D503A" w:rsidP="005D503A">
            <w:pPr>
              <w:spacing w:after="0" w:line="240" w:lineRule="auto"/>
              <w:jc w:val="center"/>
              <w:rPr>
                <w:rFonts w:ascii="Times New Roman" w:eastAsia="Times New Roman" w:hAnsi="Times New Roman" w:cs="Times New Roman"/>
                <w:color w:val="000000"/>
                <w:sz w:val="14"/>
                <w:szCs w:val="14"/>
                <w:lang w:val="uk-UA" w:eastAsia="ru-RU"/>
              </w:rPr>
            </w:pPr>
          </w:p>
        </w:tc>
        <w:tc>
          <w:tcPr>
            <w:tcW w:w="3336" w:type="dxa"/>
          </w:tcPr>
          <w:p w14:paraId="7B61B840" w14:textId="77777777" w:rsidR="005D503A" w:rsidRPr="005D503A" w:rsidRDefault="005D503A" w:rsidP="005D503A">
            <w:pPr>
              <w:spacing w:after="0" w:line="240" w:lineRule="auto"/>
              <w:rPr>
                <w:rFonts w:ascii="Times New Roman" w:eastAsia="Times New Roman" w:hAnsi="Times New Roman" w:cs="Times New Roman"/>
                <w:color w:val="000000"/>
                <w:sz w:val="14"/>
                <w:szCs w:val="14"/>
                <w:lang w:val="uk-UA" w:eastAsia="ru-RU"/>
              </w:rPr>
            </w:pPr>
            <w:r w:rsidRPr="005D503A">
              <w:rPr>
                <w:rFonts w:ascii="Times New Roman" w:eastAsia="Times New Roman" w:hAnsi="Times New Roman" w:cs="Times New Roman"/>
                <w:color w:val="000000"/>
                <w:sz w:val="24"/>
                <w:szCs w:val="24"/>
                <w:lang w:val="uk-UA" w:eastAsia="ru-RU"/>
              </w:rPr>
              <w:t>Навчальний курс – 1.</w:t>
            </w:r>
          </w:p>
          <w:p w14:paraId="6EE6760B" w14:textId="77777777" w:rsidR="005D503A" w:rsidRPr="005D503A" w:rsidRDefault="005D503A" w:rsidP="005D503A">
            <w:pPr>
              <w:spacing w:after="0" w:line="240" w:lineRule="auto"/>
              <w:rPr>
                <w:rFonts w:ascii="Times New Roman" w:eastAsia="Times New Roman" w:hAnsi="Times New Roman" w:cs="Times New Roman"/>
                <w:color w:val="000000"/>
                <w:sz w:val="14"/>
                <w:szCs w:val="14"/>
                <w:lang w:val="uk-UA" w:eastAsia="ru-RU"/>
              </w:rPr>
            </w:pPr>
            <w:r w:rsidRPr="005D503A">
              <w:rPr>
                <w:rFonts w:ascii="Times New Roman" w:eastAsia="Times New Roman" w:hAnsi="Times New Roman" w:cs="Times New Roman"/>
                <w:color w:val="000000"/>
                <w:sz w:val="24"/>
                <w:szCs w:val="24"/>
                <w:lang w:val="uk-UA" w:eastAsia="ru-RU"/>
              </w:rPr>
              <w:t>Семестр – 1.</w:t>
            </w:r>
          </w:p>
          <w:p w14:paraId="1A4B7B82" w14:textId="77777777" w:rsidR="005D503A" w:rsidRPr="005D503A" w:rsidRDefault="005D503A" w:rsidP="005D503A">
            <w:pPr>
              <w:spacing w:after="0" w:line="240" w:lineRule="auto"/>
              <w:rPr>
                <w:rFonts w:ascii="Times New Roman" w:eastAsia="Times New Roman" w:hAnsi="Times New Roman" w:cs="Times New Roman"/>
                <w:color w:val="000000"/>
                <w:sz w:val="14"/>
                <w:szCs w:val="14"/>
                <w:lang w:val="uk-UA" w:eastAsia="ru-RU"/>
              </w:rPr>
            </w:pPr>
          </w:p>
          <w:p w14:paraId="5CCDF946" w14:textId="77777777" w:rsidR="005D503A" w:rsidRPr="005D503A" w:rsidRDefault="005D503A" w:rsidP="00546E99">
            <w:pPr>
              <w:spacing w:after="0" w:line="240" w:lineRule="auto"/>
              <w:rPr>
                <w:rFonts w:ascii="Times New Roman" w:eastAsia="Times New Roman" w:hAnsi="Times New Roman" w:cs="Times New Roman"/>
                <w:color w:val="000000"/>
                <w:sz w:val="24"/>
                <w:szCs w:val="24"/>
                <w:lang w:val="uk-UA" w:eastAsia="ru-RU"/>
              </w:rPr>
            </w:pPr>
            <w:r w:rsidRPr="005D503A">
              <w:rPr>
                <w:rFonts w:ascii="Times New Roman" w:eastAsia="Times New Roman" w:hAnsi="Times New Roman" w:cs="Times New Roman"/>
                <w:color w:val="000000"/>
                <w:sz w:val="24"/>
                <w:szCs w:val="24"/>
                <w:lang w:val="uk-UA" w:eastAsia="ru-RU"/>
              </w:rPr>
              <w:t>Види контролю: підсумковий контроль - залік.</w:t>
            </w:r>
          </w:p>
        </w:tc>
      </w:tr>
      <w:tr w:rsidR="005D503A" w:rsidRPr="005D503A" w14:paraId="304F5271" w14:textId="77777777" w:rsidTr="006A47D5">
        <w:trPr>
          <w:trHeight w:val="630"/>
        </w:trPr>
        <w:tc>
          <w:tcPr>
            <w:tcW w:w="10008" w:type="dxa"/>
            <w:gridSpan w:val="4"/>
          </w:tcPr>
          <w:p w14:paraId="22A9BAF8" w14:textId="77777777" w:rsidR="005D503A" w:rsidRPr="005D503A" w:rsidRDefault="005D503A" w:rsidP="005D503A">
            <w:pPr>
              <w:spacing w:after="0" w:line="240" w:lineRule="auto"/>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Розподіл навчальної дисципліни за видами занять:</w:t>
            </w:r>
          </w:p>
          <w:p w14:paraId="64767ABB" w14:textId="77777777" w:rsidR="005D503A" w:rsidRPr="005D503A" w:rsidRDefault="005D503A" w:rsidP="005D503A">
            <w:pPr>
              <w:spacing w:after="0" w:line="240" w:lineRule="auto"/>
              <w:jc w:val="center"/>
              <w:rPr>
                <w:rFonts w:ascii="Times New Roman" w:eastAsia="Times New Roman" w:hAnsi="Times New Roman" w:cs="Times New Roman"/>
                <w:b/>
                <w:sz w:val="24"/>
                <w:szCs w:val="24"/>
                <w:lang w:val="uk-UA" w:eastAsia="ru-RU"/>
              </w:rPr>
            </w:pPr>
          </w:p>
        </w:tc>
      </w:tr>
      <w:tr w:rsidR="005D503A" w:rsidRPr="005D503A" w14:paraId="188929BE" w14:textId="77777777" w:rsidTr="006A47D5">
        <w:trPr>
          <w:trHeight w:val="3240"/>
        </w:trPr>
        <w:tc>
          <w:tcPr>
            <w:tcW w:w="5004" w:type="dxa"/>
            <w:gridSpan w:val="2"/>
          </w:tcPr>
          <w:p w14:paraId="6E1A9237" w14:textId="77777777" w:rsidR="005D503A" w:rsidRPr="005D503A" w:rsidRDefault="005D503A" w:rsidP="005D503A">
            <w:pPr>
              <w:spacing w:after="0" w:line="240" w:lineRule="auto"/>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денна форма навчання</w:t>
            </w:r>
          </w:p>
          <w:p w14:paraId="0C6827AB"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p>
          <w:p w14:paraId="12C67CF4"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sidRPr="005D503A">
              <w:rPr>
                <w:rFonts w:ascii="Times New Roman" w:eastAsia="Times New Roman" w:hAnsi="Times New Roman" w:cs="Times New Roman"/>
                <w:sz w:val="24"/>
                <w:szCs w:val="24"/>
                <w:lang w:val="uk-UA" w:eastAsia="ru-RU"/>
              </w:rPr>
              <w:t>Лекції – 24;</w:t>
            </w:r>
          </w:p>
          <w:p w14:paraId="63B44819" w14:textId="77777777" w:rsidR="005D503A" w:rsidRPr="005D503A" w:rsidRDefault="00546E99" w:rsidP="005D50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Практичн</w:t>
            </w:r>
            <w:r w:rsidR="005D503A" w:rsidRPr="005D503A">
              <w:rPr>
                <w:rFonts w:ascii="Times New Roman" w:eastAsia="Times New Roman" w:hAnsi="Times New Roman" w:cs="Times New Roman"/>
                <w:sz w:val="24"/>
                <w:szCs w:val="24"/>
                <w:lang w:val="uk-UA" w:eastAsia="ru-RU"/>
              </w:rPr>
              <w:t>і заняття – 26;</w:t>
            </w:r>
          </w:p>
          <w:p w14:paraId="163ECE69" w14:textId="77777777" w:rsidR="005D503A" w:rsidRPr="005D503A" w:rsidRDefault="00546E99" w:rsidP="005D503A">
            <w:pPr>
              <w:spacing w:after="0" w:line="240" w:lineRule="auto"/>
              <w:rPr>
                <w:rFonts w:ascii="Times New Roman" w:eastAsia="Times New Roman" w:hAnsi="Times New Roman" w:cs="Times New Roman"/>
                <w:sz w:val="14"/>
                <w:szCs w:val="14"/>
                <w:lang w:val="uk-UA" w:eastAsia="ru-RU"/>
              </w:rPr>
            </w:pPr>
            <w:r>
              <w:rPr>
                <w:rFonts w:ascii="Times New Roman" w:eastAsia="Times New Roman" w:hAnsi="Times New Roman" w:cs="Times New Roman"/>
                <w:sz w:val="24"/>
                <w:szCs w:val="24"/>
                <w:lang w:val="uk-UA" w:eastAsia="ru-RU"/>
              </w:rPr>
              <w:t>Самостійна робота – 4</w:t>
            </w:r>
            <w:r w:rsidR="005D503A" w:rsidRPr="005D503A">
              <w:rPr>
                <w:rFonts w:ascii="Times New Roman" w:eastAsia="Times New Roman" w:hAnsi="Times New Roman" w:cs="Times New Roman"/>
                <w:sz w:val="24"/>
                <w:szCs w:val="24"/>
                <w:lang w:val="uk-UA" w:eastAsia="ru-RU"/>
              </w:rPr>
              <w:t>0;</w:t>
            </w:r>
          </w:p>
          <w:p w14:paraId="02815822"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p>
        </w:tc>
        <w:tc>
          <w:tcPr>
            <w:tcW w:w="5004" w:type="dxa"/>
            <w:gridSpan w:val="2"/>
          </w:tcPr>
          <w:p w14:paraId="371EB67E" w14:textId="77777777" w:rsidR="005D503A" w:rsidRPr="005D503A" w:rsidRDefault="005D503A" w:rsidP="005D503A">
            <w:pPr>
              <w:spacing w:after="0" w:line="240" w:lineRule="auto"/>
              <w:jc w:val="center"/>
              <w:rPr>
                <w:rFonts w:ascii="Times New Roman" w:eastAsia="Times New Roman" w:hAnsi="Times New Roman" w:cs="Times New Roman"/>
                <w:b/>
                <w:sz w:val="24"/>
                <w:szCs w:val="24"/>
                <w:lang w:val="uk-UA" w:eastAsia="ru-RU"/>
              </w:rPr>
            </w:pPr>
            <w:r w:rsidRPr="005D503A">
              <w:rPr>
                <w:rFonts w:ascii="Times New Roman" w:eastAsia="Times New Roman" w:hAnsi="Times New Roman" w:cs="Times New Roman"/>
                <w:b/>
                <w:sz w:val="24"/>
                <w:szCs w:val="24"/>
                <w:lang w:val="uk-UA" w:eastAsia="ru-RU"/>
              </w:rPr>
              <w:t>заочна форма навчання</w:t>
            </w:r>
          </w:p>
          <w:p w14:paraId="304BC4B6"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p>
          <w:p w14:paraId="65C648CA"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sidRPr="005D503A">
              <w:rPr>
                <w:rFonts w:ascii="Times New Roman" w:eastAsia="Times New Roman" w:hAnsi="Times New Roman" w:cs="Times New Roman"/>
                <w:sz w:val="24"/>
                <w:szCs w:val="24"/>
                <w:lang w:val="uk-UA" w:eastAsia="ru-RU"/>
              </w:rPr>
              <w:t>Лекції – 6;</w:t>
            </w:r>
          </w:p>
          <w:p w14:paraId="02E362F3" w14:textId="77777777" w:rsidR="005D503A" w:rsidRPr="005D503A" w:rsidRDefault="005D503A" w:rsidP="005D503A">
            <w:pPr>
              <w:spacing w:after="0" w:line="240" w:lineRule="auto"/>
              <w:rPr>
                <w:rFonts w:ascii="Times New Roman" w:eastAsia="Times New Roman" w:hAnsi="Times New Roman" w:cs="Times New Roman"/>
                <w:sz w:val="24"/>
                <w:szCs w:val="24"/>
                <w:lang w:val="uk-UA" w:eastAsia="ru-RU"/>
              </w:rPr>
            </w:pPr>
            <w:r w:rsidRPr="005D503A">
              <w:rPr>
                <w:rFonts w:ascii="Times New Roman" w:eastAsia="Times New Roman" w:hAnsi="Times New Roman" w:cs="Times New Roman"/>
                <w:sz w:val="24"/>
                <w:szCs w:val="24"/>
                <w:lang w:val="uk-UA" w:eastAsia="ru-RU"/>
              </w:rPr>
              <w:t>Семінарські заняття – 6;</w:t>
            </w:r>
          </w:p>
          <w:p w14:paraId="6857B787" w14:textId="77777777" w:rsidR="005D503A" w:rsidRPr="005D503A" w:rsidRDefault="00546E99" w:rsidP="005D50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Самостійна робота – 7</w:t>
            </w:r>
            <w:r w:rsidR="005D503A" w:rsidRPr="005D503A">
              <w:rPr>
                <w:rFonts w:ascii="Times New Roman" w:eastAsia="Times New Roman" w:hAnsi="Times New Roman" w:cs="Times New Roman"/>
                <w:sz w:val="24"/>
                <w:szCs w:val="24"/>
                <w:lang w:val="uk-UA" w:eastAsia="ru-RU"/>
              </w:rPr>
              <w:t>8.</w:t>
            </w:r>
          </w:p>
          <w:p w14:paraId="0828992E" w14:textId="77777777" w:rsidR="005D503A" w:rsidRPr="005D503A" w:rsidRDefault="005D503A" w:rsidP="005D503A">
            <w:pPr>
              <w:spacing w:after="0" w:line="240" w:lineRule="auto"/>
              <w:rPr>
                <w:rFonts w:ascii="Times New Roman" w:eastAsia="Times New Roman" w:hAnsi="Times New Roman" w:cs="Times New Roman"/>
                <w:b/>
                <w:sz w:val="24"/>
                <w:szCs w:val="24"/>
                <w:lang w:val="uk-UA" w:eastAsia="ru-RU"/>
              </w:rPr>
            </w:pPr>
          </w:p>
        </w:tc>
      </w:tr>
    </w:tbl>
    <w:p w14:paraId="6113220E" w14:textId="77777777" w:rsidR="006A47D5" w:rsidRPr="00117D06" w:rsidRDefault="006A47D5" w:rsidP="006A47D5">
      <w:pPr>
        <w:pageBreakBefore/>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lastRenderedPageBreak/>
        <w:t>2. Мета та завдання навчальної дисципліни</w:t>
      </w:r>
    </w:p>
    <w:p w14:paraId="360E7097" w14:textId="77777777" w:rsidR="006A47D5" w:rsidRPr="00117D06" w:rsidRDefault="006A47D5" w:rsidP="006A47D5">
      <w:pPr>
        <w:spacing w:after="0" w:line="240" w:lineRule="auto"/>
        <w:ind w:firstLine="709"/>
        <w:jc w:val="both"/>
        <w:rPr>
          <w:rFonts w:ascii="Times New Roman" w:eastAsia="Times New Roman" w:hAnsi="Times New Roman" w:cs="Times New Roman"/>
          <w:b/>
          <w:sz w:val="20"/>
          <w:szCs w:val="20"/>
          <w:lang w:val="uk-UA" w:eastAsia="ru-RU"/>
        </w:rPr>
      </w:pPr>
    </w:p>
    <w:p w14:paraId="63023435" w14:textId="77777777" w:rsidR="006A47D5" w:rsidRPr="00117D06" w:rsidRDefault="006A47D5" w:rsidP="006A47D5">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Метою</w:t>
      </w:r>
      <w:r w:rsidRPr="00117D06">
        <w:rPr>
          <w:rFonts w:ascii="Times New Roman" w:eastAsia="Times New Roman" w:hAnsi="Times New Roman" w:cs="Times New Roman"/>
          <w:sz w:val="20"/>
          <w:szCs w:val="20"/>
          <w:lang w:val="uk-UA" w:eastAsia="ru-RU"/>
        </w:rPr>
        <w:t xml:space="preserve"> викладання навчальної дисципліни</w:t>
      </w:r>
      <w:r w:rsidRPr="00117D06">
        <w:rPr>
          <w:rFonts w:ascii="Times New Roman" w:eastAsia="Times New Roman" w:hAnsi="Times New Roman" w:cs="Times New Roman"/>
          <w:b/>
          <w:sz w:val="20"/>
          <w:szCs w:val="20"/>
          <w:lang w:val="uk-UA" w:eastAsia="ru-RU"/>
        </w:rPr>
        <w:t xml:space="preserve"> </w:t>
      </w:r>
      <w:r w:rsidRPr="00117D06">
        <w:rPr>
          <w:rFonts w:ascii="Times New Roman" w:eastAsia="Times New Roman" w:hAnsi="Times New Roman" w:cs="Times New Roman"/>
          <w:sz w:val="20"/>
          <w:szCs w:val="20"/>
          <w:lang w:val="uk-UA" w:eastAsia="ru-RU"/>
        </w:rPr>
        <w:t>«Міжнародно-правові стандарти правоохоронної діяльності» є опанування певним інструментарієм науки міжнародного права, вивчення його сутності та особливостей, системи, основних принципів та джерел, суб’єктів, співвідношення з внутрішньодержавним правом, а також вивчення процесів формування і розвитку міжнародно-правових відносин у галузі правоохоронної діяльності. Важливим є підготовка юриста із широким колом знань основ теорії і практики у галузі міжнародної правоохоронної діяльності. Дисципліна передбачає послідовний та системний розгляд окремих аспектів діяльності правоохоронних органів у галузі міжнародного співробітництва у протидії злочинності. Досягнення мети здійснюється в процесі викладання навчальної дисципліни через вирішення конкретних завдань.</w:t>
      </w:r>
    </w:p>
    <w:p w14:paraId="6699CFE9" w14:textId="77777777" w:rsidR="006A47D5" w:rsidRPr="00117D06" w:rsidRDefault="006A47D5" w:rsidP="006A47D5">
      <w:pPr>
        <w:keepLine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Основним</w:t>
      </w:r>
      <w:r w:rsidRPr="00117D06">
        <w:rPr>
          <w:rFonts w:ascii="Times New Roman" w:eastAsia="Times New Roman" w:hAnsi="Times New Roman" w:cs="Times New Roman"/>
          <w:sz w:val="20"/>
          <w:szCs w:val="20"/>
          <w:lang w:val="uk-UA" w:eastAsia="ru-RU"/>
        </w:rPr>
        <w:t xml:space="preserve"> </w:t>
      </w:r>
      <w:r w:rsidRPr="00117D06">
        <w:rPr>
          <w:rFonts w:ascii="Times New Roman" w:eastAsia="Times New Roman" w:hAnsi="Times New Roman" w:cs="Times New Roman"/>
          <w:b/>
          <w:sz w:val="20"/>
          <w:szCs w:val="20"/>
          <w:lang w:val="uk-UA" w:eastAsia="ru-RU"/>
        </w:rPr>
        <w:t xml:space="preserve">завданням </w:t>
      </w:r>
      <w:r w:rsidRPr="00117D06">
        <w:rPr>
          <w:rFonts w:ascii="Times New Roman" w:eastAsia="Times New Roman" w:hAnsi="Times New Roman" w:cs="Times New Roman"/>
          <w:sz w:val="20"/>
          <w:szCs w:val="20"/>
          <w:lang w:val="uk-UA" w:eastAsia="ru-RU"/>
        </w:rPr>
        <w:t>вивчення</w:t>
      </w:r>
      <w:r w:rsidRPr="00117D06">
        <w:rPr>
          <w:rFonts w:ascii="Times New Roman" w:eastAsia="Times New Roman" w:hAnsi="Times New Roman" w:cs="Times New Roman"/>
          <w:b/>
          <w:sz w:val="20"/>
          <w:szCs w:val="20"/>
          <w:lang w:val="uk-UA" w:eastAsia="ru-RU"/>
        </w:rPr>
        <w:t xml:space="preserve"> </w:t>
      </w:r>
      <w:r w:rsidRPr="00117D06">
        <w:rPr>
          <w:rFonts w:ascii="Times New Roman" w:eastAsia="Times New Roman" w:hAnsi="Times New Roman" w:cs="Times New Roman"/>
          <w:sz w:val="20"/>
          <w:szCs w:val="20"/>
          <w:lang w:val="uk-UA" w:eastAsia="ru-RU"/>
        </w:rPr>
        <w:t>дисципліни «Міжнародно-правові стандарти правоохоронної діяльності» є формування у здобувачів вищої освіти знань, вмінь та навичок, які відповідають професійно-кваліфікаційним характеристикам основних посад працівників Міністерства внутрішніх справ України (наказ МВС України № 301 від 24 березня 2006 р.) та завданням, які ставляться перед поліцією на конкретному етапі розвитку українського суспільства. У процесі вивчення дисципліни здобувачі вищої освіти повинні ознайомитися з основами міжнародної правоохоронної діяльності, зрозуміти роль і значення міжнародно-правових термінів, навчитися самостійно користуватись міжнародно-правовими актами та вміло застосовувати їх у власній правовій практиці. Результатом вивчення дисципліни має стати формування у здобувачів вищої освіти як працівників Національної поліції знань, вмінь та навичок, які відповідають професійно-кваліфікаційним характеристикам основних посад працівників Міністерства внутрішніх справ України.</w:t>
      </w:r>
    </w:p>
    <w:p w14:paraId="35CA04BF" w14:textId="77777777" w:rsidR="006A47D5" w:rsidRPr="00117D06" w:rsidRDefault="006A47D5" w:rsidP="006A47D5">
      <w:pPr>
        <w:spacing w:after="0" w:line="240" w:lineRule="auto"/>
        <w:ind w:firstLine="709"/>
        <w:jc w:val="both"/>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Міждисциплінарні зв’язки:</w:t>
      </w:r>
    </w:p>
    <w:p w14:paraId="2224EAD5" w14:textId="77777777" w:rsidR="006A47D5" w:rsidRPr="00117D06" w:rsidRDefault="006A47D5" w:rsidP="006A47D5">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Навчальна дисципліна «Міжнародно-правові стандарти правоохоронної діяльності» має тісний її взаємозв’язок з іншими навчальними дисциплінами: «Міжнародне право», «Міжнародне співробітництво у сфері правоохоронної діяльності», «Право Європейського Союзу», «Адміністративна діяльність ОВС», «Судові та правоохоронні органи України», «Кримінальне право», «Кримінальний процес» та ін.</w:t>
      </w:r>
    </w:p>
    <w:p w14:paraId="7D519FE1" w14:textId="77777777" w:rsidR="006A47D5" w:rsidRPr="00117D06" w:rsidRDefault="006A47D5" w:rsidP="006A47D5">
      <w:pPr>
        <w:keepLine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Очікувані результати навчання:</w:t>
      </w:r>
      <w:r w:rsidRPr="00117D06">
        <w:rPr>
          <w:rFonts w:ascii="Times New Roman" w:eastAsia="Times New Roman" w:hAnsi="Times New Roman" w:cs="Times New Roman"/>
          <w:sz w:val="20"/>
          <w:szCs w:val="20"/>
          <w:lang w:val="uk-UA" w:eastAsia="ru-RU"/>
        </w:rPr>
        <w:t xml:space="preserve"> у результаті вивчення навчальної дисципліни здобувач вищої освіти повинен</w:t>
      </w:r>
    </w:p>
    <w:p w14:paraId="3F6F64E9" w14:textId="77777777" w:rsidR="006A47D5" w:rsidRPr="00117D06" w:rsidRDefault="006A47D5" w:rsidP="006A47D5">
      <w:pPr>
        <w:keepLines/>
        <w:spacing w:after="0" w:line="240" w:lineRule="auto"/>
        <w:ind w:firstLine="709"/>
        <w:jc w:val="both"/>
        <w:rPr>
          <w:rFonts w:ascii="Times New Roman" w:eastAsia="Times New Roman" w:hAnsi="Times New Roman" w:cs="Times New Roman"/>
          <w:b/>
          <w:i/>
          <w:sz w:val="20"/>
          <w:szCs w:val="20"/>
          <w:lang w:val="uk-UA" w:eastAsia="ru-RU"/>
        </w:rPr>
      </w:pPr>
      <w:r w:rsidRPr="00117D06">
        <w:rPr>
          <w:rFonts w:ascii="Times New Roman" w:eastAsia="Times New Roman" w:hAnsi="Times New Roman" w:cs="Times New Roman"/>
          <w:b/>
          <w:i/>
          <w:sz w:val="20"/>
          <w:szCs w:val="20"/>
          <w:lang w:val="uk-UA" w:eastAsia="ru-RU"/>
        </w:rPr>
        <w:t>знати:</w:t>
      </w:r>
    </w:p>
    <w:p w14:paraId="2F7F2752"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еволюцію, сучасний стан та закономірності розвитку міжнародного співробітництва держав у правоохоронній діяльності;</w:t>
      </w:r>
    </w:p>
    <w:p w14:paraId="3C14451D"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сутність міжнародного співробітництва у сфері правоохоронної діяльності держав;</w:t>
      </w:r>
    </w:p>
    <w:p w14:paraId="70AC3895"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основні принципи та форми міжнародного співробітництва держав у правоохоронній сфері;</w:t>
      </w:r>
    </w:p>
    <w:p w14:paraId="1A039E2C"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юридичні гарантії, напрями діяльності та структуру міжнародних організацій, діяльність яких спрямована на попередження злочинності у світі та боротьбу з нею;</w:t>
      </w:r>
    </w:p>
    <w:p w14:paraId="17D7C325"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основні міжнародні документи (конвенції, декларації тощо), які визначають стандарти діяльності державних органів у галузі правоохоронної діяльності;</w:t>
      </w:r>
    </w:p>
    <w:p w14:paraId="4B662F05"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взаємозв’язок і взаємозалежність міжнародного й внутрішньодержавного законодавства у сфері правоохоронної діяльності на прикладі України;</w:t>
      </w:r>
    </w:p>
    <w:p w14:paraId="2A269EB8"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місце та роль суб'єктів міжнародного та регіонального співробітництва у сфері правоохоронної діяльності, забезпечення миру та безпеки у світі;</w:t>
      </w:r>
    </w:p>
    <w:p w14:paraId="26A3D2C2" w14:textId="77777777" w:rsidR="006A47D5" w:rsidRPr="00117D06" w:rsidRDefault="006A47D5" w:rsidP="006A47D5">
      <w:pPr>
        <w:numPr>
          <w:ilvl w:val="0"/>
          <w:numId w:val="1"/>
        </w:numPr>
        <w:tabs>
          <w:tab w:val="left" w:pos="108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положення міжнародно-правових документів і національного законодавства щодо участі України у міжнародних заходах з боротьби зі злочинністю;</w:t>
      </w:r>
    </w:p>
    <w:p w14:paraId="75D9351D" w14:textId="77777777" w:rsidR="006A47D5" w:rsidRPr="00117D06" w:rsidRDefault="006A47D5" w:rsidP="006A47D5">
      <w:pPr>
        <w:numPr>
          <w:ilvl w:val="0"/>
          <w:numId w:val="1"/>
        </w:numPr>
        <w:tabs>
          <w:tab w:val="left" w:pos="1080"/>
          <w:tab w:val="num" w:pos="1620"/>
        </w:tabs>
        <w:spacing w:after="0" w:line="240" w:lineRule="auto"/>
        <w:ind w:firstLine="35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України, як суб’єкта міжнародного права, у процесі попередження, розкриття та боротьби з транснаціональною та міжнародною організованою злочинністю;</w:t>
      </w:r>
    </w:p>
    <w:p w14:paraId="28D7952B" w14:textId="77777777" w:rsidR="006A47D5" w:rsidRPr="00117D06" w:rsidRDefault="006A47D5" w:rsidP="006A47D5">
      <w:pPr>
        <w:keepLines/>
        <w:spacing w:after="0" w:line="240" w:lineRule="auto"/>
        <w:ind w:firstLine="709"/>
        <w:jc w:val="both"/>
        <w:rPr>
          <w:rFonts w:ascii="Times New Roman" w:eastAsia="Times New Roman" w:hAnsi="Times New Roman" w:cs="Times New Roman"/>
          <w:b/>
          <w:i/>
          <w:sz w:val="20"/>
          <w:szCs w:val="20"/>
          <w:lang w:val="uk-UA" w:eastAsia="ru-RU"/>
        </w:rPr>
      </w:pPr>
      <w:r w:rsidRPr="00117D06">
        <w:rPr>
          <w:rFonts w:ascii="Times New Roman" w:eastAsia="Times New Roman" w:hAnsi="Times New Roman" w:cs="Times New Roman"/>
          <w:b/>
          <w:i/>
          <w:sz w:val="20"/>
          <w:szCs w:val="20"/>
          <w:lang w:val="uk-UA" w:eastAsia="ru-RU"/>
        </w:rPr>
        <w:t>вміти:</w:t>
      </w:r>
    </w:p>
    <w:p w14:paraId="7182615E" w14:textId="77777777" w:rsidR="006A47D5" w:rsidRPr="00117D06" w:rsidRDefault="006A47D5" w:rsidP="006A47D5">
      <w:pPr>
        <w:keepLine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t>-</w:t>
      </w:r>
      <w:r w:rsidRPr="00117D06">
        <w:rPr>
          <w:rFonts w:ascii="Times New Roman" w:eastAsia="Times New Roman" w:hAnsi="Times New Roman" w:cs="Times New Roman"/>
          <w:sz w:val="20"/>
          <w:szCs w:val="20"/>
          <w:lang w:val="uk-UA" w:eastAsia="ru-RU"/>
        </w:rPr>
        <w:t xml:space="preserve"> відтворювати основні поняття та категорії навчальної дисципліни;</w:t>
      </w:r>
    </w:p>
    <w:p w14:paraId="31DE4FAE" w14:textId="77777777" w:rsidR="006A47D5" w:rsidRPr="00117D06" w:rsidRDefault="006A47D5" w:rsidP="006A47D5">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t>-</w:t>
      </w:r>
      <w:r w:rsidRPr="00117D06">
        <w:rPr>
          <w:rFonts w:ascii="Times New Roman" w:eastAsia="Times New Roman" w:hAnsi="Times New Roman" w:cs="Times New Roman"/>
          <w:sz w:val="20"/>
          <w:szCs w:val="20"/>
          <w:lang w:val="uk-UA" w:eastAsia="ru-RU"/>
        </w:rPr>
        <w:t xml:space="preserve"> довільно використовувати засвоєні знання для правильного формулювання складних юридичних понять і категорій з подальшим їх використанням при вивченні галузевих дисциплін; вірно тлумачити норми права; безпомилково застосовувати правові приписи при виконанні своїх службових повноважень;</w:t>
      </w:r>
    </w:p>
    <w:p w14:paraId="38A39BDB" w14:textId="77777777" w:rsidR="006A47D5" w:rsidRPr="00117D06" w:rsidRDefault="006A47D5" w:rsidP="006A47D5">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t>-</w:t>
      </w:r>
      <w:r w:rsidRPr="00117D06">
        <w:rPr>
          <w:rFonts w:ascii="Times New Roman" w:eastAsia="Times New Roman" w:hAnsi="Times New Roman" w:cs="Times New Roman"/>
          <w:sz w:val="20"/>
          <w:szCs w:val="20"/>
          <w:lang w:val="uk-UA" w:eastAsia="ru-RU"/>
        </w:rPr>
        <w:t xml:space="preserve"> на основі засвоєння теоретичних знань вміти з наукових позицій давати правильну оцінку окремим аспектам діяльності щодо здійснення міжнародного співробітництва у сфері правоохоронної діяльності, розкривати їх дійсну сутність, розуміти соціальне призначення; давати морально-правову оцінку діяльності суб’єктів міжнародного співробітництва у сфері правоохоронної діяльності; давати фахову оцінку окремим проявам міжнародної злочинності з метою вироблення основних напрямів і форм здійснення міжнародного співробітництва щодо їх протидії; знаходити шляхи розв’язання задач, що виникають у працівника національної поліції під час виконання професійних завдань;</w:t>
      </w:r>
    </w:p>
    <w:p w14:paraId="779EEBA2" w14:textId="21FD76A1" w:rsidR="006A47D5" w:rsidRDefault="006A47D5" w:rsidP="006A47D5">
      <w:pPr>
        <w:keepLine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t xml:space="preserve">- </w:t>
      </w:r>
      <w:r w:rsidRPr="00117D06">
        <w:rPr>
          <w:rFonts w:ascii="Times New Roman" w:eastAsia="Times New Roman" w:hAnsi="Times New Roman" w:cs="Times New Roman"/>
          <w:sz w:val="20"/>
          <w:szCs w:val="20"/>
          <w:lang w:val="uk-UA" w:eastAsia="ru-RU"/>
        </w:rPr>
        <w:t>переосмислювати наявні знання стосовно нових фактів; адаптувати раніше отримані знання, вміння та навички до змінних умов та нестандартних ситуацій; самостійно вести експериментальну, науково-дослідницьку діяльність.</w:t>
      </w:r>
    </w:p>
    <w:p w14:paraId="13BCD183" w14:textId="4DBE4BF5" w:rsidR="00861B8A" w:rsidRDefault="00861B8A" w:rsidP="006A47D5">
      <w:pPr>
        <w:keepLines/>
        <w:spacing w:after="0" w:line="240" w:lineRule="auto"/>
        <w:ind w:firstLine="709"/>
        <w:jc w:val="both"/>
        <w:rPr>
          <w:rFonts w:ascii="Times New Roman" w:eastAsia="Times New Roman" w:hAnsi="Times New Roman" w:cs="Times New Roman"/>
          <w:sz w:val="20"/>
          <w:szCs w:val="20"/>
          <w:lang w:val="uk-UA" w:eastAsia="ru-RU"/>
        </w:rPr>
      </w:pPr>
    </w:p>
    <w:p w14:paraId="71E65CD9" w14:textId="77777777" w:rsidR="00861B8A" w:rsidRDefault="00861B8A" w:rsidP="00861B8A"/>
    <w:tbl>
      <w:tblPr>
        <w:tblW w:w="9465"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1090"/>
        <w:gridCol w:w="4767"/>
        <w:gridCol w:w="629"/>
      </w:tblGrid>
      <w:tr w:rsidR="00861B8A" w14:paraId="5BAD6B3A" w14:textId="77777777" w:rsidTr="00861B8A">
        <w:trPr>
          <w:trHeight w:val="645"/>
        </w:trPr>
        <w:tc>
          <w:tcPr>
            <w:tcW w:w="9466" w:type="dxa"/>
            <w:gridSpan w:val="4"/>
            <w:tcBorders>
              <w:top w:val="single" w:sz="4" w:space="0" w:color="000000"/>
              <w:left w:val="single" w:sz="4" w:space="0" w:color="000000"/>
              <w:bottom w:val="single" w:sz="4" w:space="0" w:color="000000"/>
              <w:right w:val="single" w:sz="4" w:space="0" w:color="000000"/>
            </w:tcBorders>
            <w:shd w:val="clear" w:color="auto" w:fill="E6E6E6"/>
            <w:hideMark/>
          </w:tcPr>
          <w:p w14:paraId="2D84D35D" w14:textId="77777777" w:rsidR="00861B8A" w:rsidRDefault="00861B8A">
            <w:pPr>
              <w:pStyle w:val="TableParagraph"/>
              <w:tabs>
                <w:tab w:val="left" w:pos="1615"/>
                <w:tab w:val="left" w:pos="3741"/>
                <w:tab w:val="left" w:pos="4329"/>
                <w:tab w:val="left" w:pos="6054"/>
                <w:tab w:val="left" w:pos="6728"/>
                <w:tab w:val="left" w:pos="8024"/>
              </w:tabs>
              <w:spacing w:line="324" w:lineRule="exact"/>
              <w:ind w:left="107" w:right="86"/>
              <w:rPr>
                <w:b/>
              </w:rPr>
            </w:pPr>
            <w:r>
              <w:rPr>
                <w:b/>
                <w:spacing w:val="-10"/>
              </w:rPr>
              <w:t>Програмні</w:t>
            </w:r>
            <w:r>
              <w:rPr>
                <w:b/>
                <w:spacing w:val="-10"/>
              </w:rPr>
              <w:tab/>
            </w:r>
            <w:r>
              <w:rPr>
                <w:b/>
                <w:spacing w:val="-11"/>
              </w:rPr>
              <w:t>компетентності,</w:t>
            </w:r>
            <w:r>
              <w:rPr>
                <w:b/>
                <w:spacing w:val="-11"/>
              </w:rPr>
              <w:tab/>
            </w:r>
            <w:r>
              <w:rPr>
                <w:b/>
                <w:spacing w:val="-8"/>
              </w:rPr>
              <w:t>які</w:t>
            </w:r>
            <w:r>
              <w:rPr>
                <w:b/>
                <w:spacing w:val="-8"/>
              </w:rPr>
              <w:tab/>
            </w:r>
            <w:r>
              <w:rPr>
                <w:b/>
                <w:spacing w:val="-10"/>
              </w:rPr>
              <w:t>формуються</w:t>
            </w:r>
            <w:r>
              <w:rPr>
                <w:b/>
                <w:spacing w:val="-10"/>
              </w:rPr>
              <w:tab/>
            </w:r>
            <w:r>
              <w:rPr>
                <w:b/>
                <w:spacing w:val="-8"/>
              </w:rPr>
              <w:t>при</w:t>
            </w:r>
            <w:r>
              <w:rPr>
                <w:b/>
                <w:spacing w:val="-8"/>
              </w:rPr>
              <w:tab/>
            </w:r>
            <w:r>
              <w:rPr>
                <w:b/>
                <w:spacing w:val="-10"/>
              </w:rPr>
              <w:t>вивченні</w:t>
            </w:r>
            <w:r>
              <w:rPr>
                <w:b/>
                <w:spacing w:val="-10"/>
              </w:rPr>
              <w:tab/>
            </w:r>
            <w:r>
              <w:rPr>
                <w:b/>
                <w:spacing w:val="-13"/>
              </w:rPr>
              <w:t xml:space="preserve">навчальної </w:t>
            </w:r>
            <w:r>
              <w:rPr>
                <w:b/>
                <w:spacing w:val="-10"/>
              </w:rPr>
              <w:t>дисципліни:</w:t>
            </w:r>
          </w:p>
        </w:tc>
      </w:tr>
      <w:tr w:rsidR="00861B8A" w14:paraId="6B9FF35D" w14:textId="77777777" w:rsidTr="00861B8A">
        <w:trPr>
          <w:trHeight w:val="1929"/>
        </w:trPr>
        <w:tc>
          <w:tcPr>
            <w:tcW w:w="2979" w:type="dxa"/>
            <w:tcBorders>
              <w:top w:val="single" w:sz="4" w:space="0" w:color="000000"/>
              <w:left w:val="single" w:sz="4" w:space="0" w:color="000000"/>
              <w:bottom w:val="single" w:sz="4" w:space="0" w:color="000000"/>
              <w:right w:val="single" w:sz="4" w:space="0" w:color="000000"/>
            </w:tcBorders>
          </w:tcPr>
          <w:p w14:paraId="26F7851C" w14:textId="77777777" w:rsidR="00861B8A" w:rsidRDefault="00861B8A">
            <w:pPr>
              <w:pStyle w:val="TableParagraph"/>
              <w:spacing w:line="276" w:lineRule="auto"/>
              <w:ind w:left="0"/>
            </w:pPr>
          </w:p>
          <w:p w14:paraId="00BA5260" w14:textId="77777777" w:rsidR="00861B8A" w:rsidRDefault="00861B8A">
            <w:pPr>
              <w:pStyle w:val="TableParagraph"/>
              <w:spacing w:before="5" w:line="276" w:lineRule="auto"/>
              <w:ind w:left="0"/>
            </w:pPr>
          </w:p>
          <w:p w14:paraId="06F6E021" w14:textId="77777777" w:rsidR="00861B8A" w:rsidRDefault="00861B8A">
            <w:pPr>
              <w:pStyle w:val="TableParagraph"/>
              <w:spacing w:line="276" w:lineRule="auto"/>
              <w:ind w:left="494" w:right="467" w:firstLine="211"/>
              <w:rPr>
                <w:b/>
              </w:rPr>
            </w:pPr>
            <w:r>
              <w:rPr>
                <w:b/>
              </w:rPr>
              <w:t>Інтегральна компетентність</w:t>
            </w:r>
          </w:p>
        </w:tc>
        <w:tc>
          <w:tcPr>
            <w:tcW w:w="6487" w:type="dxa"/>
            <w:gridSpan w:val="3"/>
            <w:tcBorders>
              <w:top w:val="single" w:sz="4" w:space="0" w:color="000000"/>
              <w:left w:val="single" w:sz="4" w:space="0" w:color="000000"/>
              <w:bottom w:val="single" w:sz="4" w:space="0" w:color="000000"/>
              <w:right w:val="single" w:sz="4" w:space="0" w:color="000000"/>
            </w:tcBorders>
            <w:hideMark/>
          </w:tcPr>
          <w:p w14:paraId="48010EC2" w14:textId="77777777" w:rsidR="00861B8A" w:rsidRDefault="00861B8A">
            <w:pPr>
              <w:pStyle w:val="TableParagraph"/>
              <w:tabs>
                <w:tab w:val="left" w:pos="2727"/>
                <w:tab w:val="left" w:pos="5249"/>
              </w:tabs>
              <w:spacing w:line="276" w:lineRule="auto"/>
              <w:ind w:left="105" w:right="97"/>
              <w:jc w:val="both"/>
            </w:pPr>
            <w:r>
              <w:t>І. Здатність розв’язувати комплексні проблеми у сфері правоохоронної діяльності, охорони прав і свобод людини, протидії злочинності, забезпечення публічної безпеки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861B8A" w14:paraId="7E72D976" w14:textId="77777777" w:rsidTr="00861B8A">
        <w:trPr>
          <w:trHeight w:val="642"/>
        </w:trPr>
        <w:tc>
          <w:tcPr>
            <w:tcW w:w="2979" w:type="dxa"/>
            <w:vMerge w:val="restart"/>
            <w:tcBorders>
              <w:top w:val="single" w:sz="4" w:space="0" w:color="000000"/>
              <w:left w:val="single" w:sz="4" w:space="0" w:color="000000"/>
              <w:bottom w:val="single" w:sz="4" w:space="0" w:color="000000"/>
              <w:right w:val="single" w:sz="4" w:space="0" w:color="000000"/>
            </w:tcBorders>
          </w:tcPr>
          <w:p w14:paraId="724838DC" w14:textId="77777777" w:rsidR="00861B8A" w:rsidRDefault="00861B8A">
            <w:pPr>
              <w:pStyle w:val="TableParagraph"/>
              <w:spacing w:line="276" w:lineRule="auto"/>
              <w:ind w:left="0"/>
            </w:pPr>
          </w:p>
          <w:p w14:paraId="57BA3659" w14:textId="77777777" w:rsidR="00861B8A" w:rsidRDefault="00861B8A">
            <w:pPr>
              <w:pStyle w:val="TableParagraph"/>
              <w:spacing w:line="276" w:lineRule="auto"/>
              <w:ind w:left="0"/>
            </w:pPr>
          </w:p>
          <w:p w14:paraId="1DC3D9DD" w14:textId="77777777" w:rsidR="00861B8A" w:rsidRDefault="00861B8A">
            <w:pPr>
              <w:pStyle w:val="TableParagraph"/>
              <w:spacing w:line="276" w:lineRule="auto"/>
              <w:ind w:left="0"/>
            </w:pPr>
          </w:p>
          <w:p w14:paraId="7D89AB7A" w14:textId="77777777" w:rsidR="00861B8A" w:rsidRDefault="00861B8A">
            <w:pPr>
              <w:pStyle w:val="TableParagraph"/>
              <w:spacing w:line="276" w:lineRule="auto"/>
              <w:ind w:left="0"/>
            </w:pPr>
          </w:p>
          <w:p w14:paraId="2584705E" w14:textId="77777777" w:rsidR="00861B8A" w:rsidRDefault="00861B8A">
            <w:pPr>
              <w:pStyle w:val="TableParagraph"/>
              <w:spacing w:line="276" w:lineRule="auto"/>
              <w:ind w:left="194" w:right="168" w:firstLine="741"/>
              <w:rPr>
                <w:b/>
              </w:rPr>
            </w:pPr>
            <w:r>
              <w:rPr>
                <w:b/>
              </w:rPr>
              <w:t>Загальні компетентності (ЗК)</w:t>
            </w:r>
          </w:p>
          <w:p w14:paraId="64D7822A" w14:textId="77777777" w:rsidR="00861B8A" w:rsidRDefault="00861B8A"/>
          <w:p w14:paraId="3AA9720E" w14:textId="77777777" w:rsidR="00861B8A" w:rsidRDefault="00861B8A">
            <w:pPr>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1189530A" w14:textId="77777777" w:rsidR="00861B8A" w:rsidRDefault="00861B8A">
            <w:pPr>
              <w:pStyle w:val="TableParagraph"/>
              <w:spacing w:before="153" w:line="276" w:lineRule="auto"/>
              <w:ind w:left="105"/>
            </w:pPr>
            <w:r>
              <w:t>ЗК-1</w:t>
            </w:r>
          </w:p>
        </w:tc>
        <w:tc>
          <w:tcPr>
            <w:tcW w:w="4768" w:type="dxa"/>
            <w:tcBorders>
              <w:top w:val="single" w:sz="4" w:space="0" w:color="000000"/>
              <w:left w:val="single" w:sz="4" w:space="0" w:color="000000"/>
              <w:bottom w:val="single" w:sz="4" w:space="0" w:color="000000"/>
              <w:right w:val="nil"/>
            </w:tcBorders>
            <w:hideMark/>
          </w:tcPr>
          <w:p w14:paraId="5C4352D7" w14:textId="77777777" w:rsidR="00861B8A" w:rsidRDefault="00861B8A">
            <w:pPr>
              <w:pStyle w:val="TableParagraph"/>
              <w:tabs>
                <w:tab w:val="left" w:pos="1706"/>
                <w:tab w:val="left" w:pos="3860"/>
              </w:tabs>
              <w:spacing w:line="315" w:lineRule="exact"/>
            </w:pPr>
            <w:r>
              <w:t>Здатність</w:t>
            </w:r>
            <w:r>
              <w:tab/>
              <w:t xml:space="preserve">до абстрактного, логічного, критичного мислення та встановлення взаємозв’язків між явищами та процесами. </w:t>
            </w:r>
          </w:p>
        </w:tc>
        <w:tc>
          <w:tcPr>
            <w:tcW w:w="629" w:type="dxa"/>
            <w:tcBorders>
              <w:top w:val="single" w:sz="4" w:space="0" w:color="000000"/>
              <w:left w:val="nil"/>
              <w:bottom w:val="single" w:sz="4" w:space="0" w:color="000000"/>
              <w:right w:val="single" w:sz="4" w:space="0" w:color="000000"/>
            </w:tcBorders>
          </w:tcPr>
          <w:p w14:paraId="1DCDE264" w14:textId="77777777" w:rsidR="00861B8A" w:rsidRDefault="00861B8A">
            <w:pPr>
              <w:pStyle w:val="TableParagraph"/>
              <w:spacing w:line="315" w:lineRule="exact"/>
              <w:ind w:left="0" w:right="100"/>
              <w:jc w:val="right"/>
            </w:pPr>
          </w:p>
        </w:tc>
      </w:tr>
      <w:tr w:rsidR="00861B8A" w14:paraId="5393300A" w14:textId="77777777" w:rsidTr="00861B8A">
        <w:trPr>
          <w:trHeight w:val="645"/>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170D7A7B"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7B2088D6" w14:textId="77777777" w:rsidR="00861B8A" w:rsidRDefault="00861B8A">
            <w:pPr>
              <w:pStyle w:val="TableParagraph"/>
              <w:spacing w:before="156" w:line="276" w:lineRule="auto"/>
              <w:ind w:left="105"/>
            </w:pPr>
            <w:r>
              <w:t>ЗК-2</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2A2E76E0" w14:textId="77777777" w:rsidR="00861B8A" w:rsidRDefault="00861B8A">
            <w:pPr>
              <w:pStyle w:val="TableParagraph"/>
              <w:spacing w:before="2" w:line="308" w:lineRule="exact"/>
            </w:pPr>
            <w:r>
              <w:t>Здатність приймати управлінські й обґрунтовані рішення у складних і непередбачуваних умовах.</w:t>
            </w:r>
          </w:p>
        </w:tc>
      </w:tr>
      <w:tr w:rsidR="00861B8A" w14:paraId="554D899E" w14:textId="77777777" w:rsidTr="00861B8A">
        <w:trPr>
          <w:trHeight w:val="642"/>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50A6C01B"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2824A8CC" w14:textId="77777777" w:rsidR="00861B8A" w:rsidRDefault="00861B8A">
            <w:pPr>
              <w:pStyle w:val="TableParagraph"/>
              <w:spacing w:before="153" w:line="276" w:lineRule="auto"/>
              <w:ind w:left="105"/>
            </w:pPr>
            <w:r>
              <w:t>ЗК-3</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216C5D8C" w14:textId="77777777" w:rsidR="00861B8A" w:rsidRDefault="00861B8A">
            <w:pPr>
              <w:pStyle w:val="TableParagraph"/>
              <w:spacing w:line="315" w:lineRule="exact"/>
            </w:pPr>
            <w:r>
              <w:t xml:space="preserve">Здатність удосконалювати й розвивати свій інтелектуальний  й  загальнокультурний рівень, уміння набувати нові знання, використовуючи сучасні інформаційні технології. </w:t>
            </w:r>
          </w:p>
        </w:tc>
      </w:tr>
      <w:tr w:rsidR="00861B8A" w14:paraId="2DA25CCB" w14:textId="77777777" w:rsidTr="00861B8A">
        <w:trPr>
          <w:trHeight w:val="645"/>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1AA5505C"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5308AAB8" w14:textId="77777777" w:rsidR="00861B8A" w:rsidRDefault="00861B8A">
            <w:pPr>
              <w:pStyle w:val="TableParagraph"/>
              <w:spacing w:before="156" w:line="276" w:lineRule="auto"/>
              <w:ind w:left="105"/>
            </w:pPr>
            <w:r>
              <w:t>ЗК-4</w:t>
            </w:r>
          </w:p>
        </w:tc>
        <w:tc>
          <w:tcPr>
            <w:tcW w:w="4768" w:type="dxa"/>
            <w:tcBorders>
              <w:top w:val="single" w:sz="4" w:space="0" w:color="000000"/>
              <w:left w:val="single" w:sz="4" w:space="0" w:color="000000"/>
              <w:bottom w:val="single" w:sz="4" w:space="0" w:color="000000"/>
              <w:right w:val="nil"/>
            </w:tcBorders>
            <w:hideMark/>
          </w:tcPr>
          <w:p w14:paraId="0E8A31C2" w14:textId="77777777" w:rsidR="00861B8A" w:rsidRDefault="00861B8A">
            <w:pPr>
              <w:pStyle w:val="TableParagraph"/>
              <w:tabs>
                <w:tab w:val="left" w:pos="1937"/>
                <w:tab w:val="left" w:pos="3189"/>
              </w:tabs>
              <w:spacing w:line="315" w:lineRule="exact"/>
            </w:pPr>
            <w:r>
              <w:t>Здатність</w:t>
            </w:r>
            <w:r>
              <w:tab/>
              <w:t>до ділового спілкування рідною та іноземною мовами на високому професійному рівні, знання та розуміння наукової юридичної термінології.</w:t>
            </w:r>
          </w:p>
        </w:tc>
        <w:tc>
          <w:tcPr>
            <w:tcW w:w="629" w:type="dxa"/>
            <w:tcBorders>
              <w:top w:val="single" w:sz="4" w:space="0" w:color="000000"/>
              <w:left w:val="nil"/>
              <w:bottom w:val="single" w:sz="4" w:space="0" w:color="000000"/>
              <w:right w:val="single" w:sz="4" w:space="0" w:color="000000"/>
            </w:tcBorders>
          </w:tcPr>
          <w:p w14:paraId="66A39BF1" w14:textId="77777777" w:rsidR="00861B8A" w:rsidRDefault="00861B8A">
            <w:pPr>
              <w:pStyle w:val="TableParagraph"/>
              <w:spacing w:line="315" w:lineRule="exact"/>
              <w:ind w:left="0" w:right="101"/>
              <w:jc w:val="right"/>
            </w:pPr>
          </w:p>
        </w:tc>
      </w:tr>
      <w:tr w:rsidR="00861B8A" w14:paraId="487D8DAB" w14:textId="77777777" w:rsidTr="00861B8A">
        <w:trPr>
          <w:trHeight w:val="321"/>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48CEB555"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3D0F52B3" w14:textId="77777777" w:rsidR="00861B8A" w:rsidRDefault="00861B8A">
            <w:pPr>
              <w:pStyle w:val="TableParagraph"/>
              <w:spacing w:line="301" w:lineRule="exact"/>
              <w:ind w:left="105"/>
            </w:pPr>
            <w:r>
              <w:t>ЗК-5</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0FE4682F" w14:textId="77777777" w:rsidR="00861B8A" w:rsidRDefault="00861B8A">
            <w:pPr>
              <w:pStyle w:val="TableParagraph"/>
              <w:spacing w:line="301" w:lineRule="exact"/>
            </w:pPr>
            <w:r>
              <w:t>Здатність до відповідальності за розвиток професійного знання і практик, оцінку стратегічного розвитку команди.</w:t>
            </w:r>
          </w:p>
        </w:tc>
      </w:tr>
      <w:tr w:rsidR="00861B8A" w14:paraId="15C1CEF2" w14:textId="77777777" w:rsidTr="00861B8A">
        <w:trPr>
          <w:trHeight w:val="321"/>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13B0B49D"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7D0D9631" w14:textId="77777777" w:rsidR="00861B8A" w:rsidRDefault="00861B8A">
            <w:pPr>
              <w:pStyle w:val="TableParagraph"/>
              <w:spacing w:line="301" w:lineRule="exact"/>
              <w:ind w:left="105"/>
            </w:pPr>
            <w:r>
              <w:t>ЗК-6</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0D47C79F" w14:textId="77777777" w:rsidR="00861B8A" w:rsidRDefault="00861B8A">
            <w:pPr>
              <w:pStyle w:val="TableParagraph"/>
              <w:spacing w:line="301" w:lineRule="exact"/>
            </w:pPr>
            <w:r>
              <w:t>Дослідна. Розуміння проблематики у питаннях професійної діяльності, усвідомлення соціальної значущості своєї майбутньої професії.</w:t>
            </w:r>
          </w:p>
        </w:tc>
      </w:tr>
      <w:tr w:rsidR="00861B8A" w14:paraId="59A27943" w14:textId="77777777" w:rsidTr="00861B8A">
        <w:trPr>
          <w:trHeight w:val="321"/>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472CC586"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1BA27495" w14:textId="77777777" w:rsidR="00861B8A" w:rsidRDefault="00861B8A">
            <w:pPr>
              <w:pStyle w:val="TableParagraph"/>
              <w:spacing w:line="301" w:lineRule="exact"/>
              <w:ind w:left="105"/>
            </w:pPr>
            <w:r>
              <w:t>ЗК-7</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425F35DF" w14:textId="77777777" w:rsidR="00861B8A" w:rsidRDefault="00861B8A">
            <w:pPr>
              <w:pStyle w:val="TableParagraph"/>
              <w:spacing w:line="301" w:lineRule="exact"/>
            </w:pPr>
            <w:r>
              <w:t>Здатність до наукових досліджень на основі методології науки, психології та педагогіки.</w:t>
            </w:r>
          </w:p>
        </w:tc>
      </w:tr>
      <w:tr w:rsidR="00861B8A" w14:paraId="7090F5AE" w14:textId="77777777" w:rsidTr="00861B8A">
        <w:trPr>
          <w:trHeight w:val="321"/>
        </w:trPr>
        <w:tc>
          <w:tcPr>
            <w:tcW w:w="9466" w:type="dxa"/>
            <w:vMerge/>
            <w:tcBorders>
              <w:top w:val="single" w:sz="4" w:space="0" w:color="000000"/>
              <w:left w:val="single" w:sz="4" w:space="0" w:color="000000"/>
              <w:bottom w:val="single" w:sz="4" w:space="0" w:color="000000"/>
              <w:right w:val="single" w:sz="4" w:space="0" w:color="000000"/>
            </w:tcBorders>
            <w:vAlign w:val="center"/>
            <w:hideMark/>
          </w:tcPr>
          <w:p w14:paraId="4912E398" w14:textId="77777777" w:rsidR="00861B8A" w:rsidRDefault="00861B8A">
            <w:pPr>
              <w:spacing w:after="0"/>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74B21967" w14:textId="77777777" w:rsidR="00861B8A" w:rsidRDefault="00861B8A">
            <w:pPr>
              <w:pStyle w:val="TableParagraph"/>
              <w:spacing w:line="301" w:lineRule="exact"/>
              <w:ind w:left="105"/>
            </w:pPr>
            <w:r>
              <w:t>ЗК-8</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F8586CA" w14:textId="77777777" w:rsidR="00861B8A" w:rsidRDefault="00861B8A">
            <w:pPr>
              <w:pStyle w:val="TableParagraph"/>
              <w:spacing w:line="301" w:lineRule="exact"/>
            </w:pPr>
            <w:r>
              <w:t>Здатність взаємодіяти з громадськістю.</w:t>
            </w:r>
          </w:p>
        </w:tc>
      </w:tr>
      <w:tr w:rsidR="00861B8A" w14:paraId="6BFFFCC4" w14:textId="77777777" w:rsidTr="00861B8A">
        <w:trPr>
          <w:trHeight w:val="645"/>
        </w:trPr>
        <w:tc>
          <w:tcPr>
            <w:tcW w:w="2979" w:type="dxa"/>
            <w:tcBorders>
              <w:top w:val="single" w:sz="4" w:space="0" w:color="000000"/>
              <w:left w:val="single" w:sz="4" w:space="0" w:color="000000"/>
              <w:bottom w:val="single" w:sz="4" w:space="0" w:color="000000"/>
              <w:right w:val="single" w:sz="4" w:space="0" w:color="000000"/>
            </w:tcBorders>
          </w:tcPr>
          <w:p w14:paraId="042E0F9F" w14:textId="77777777" w:rsidR="00861B8A" w:rsidRDefault="00861B8A">
            <w:pPr>
              <w:pStyle w:val="TableParagraph"/>
              <w:spacing w:line="276" w:lineRule="auto"/>
              <w:ind w:left="0"/>
            </w:pPr>
          </w:p>
          <w:p w14:paraId="761A0087" w14:textId="77777777" w:rsidR="00861B8A" w:rsidRDefault="00861B8A">
            <w:pPr>
              <w:pStyle w:val="TableParagraph"/>
              <w:spacing w:line="276" w:lineRule="auto"/>
              <w:ind w:left="0"/>
            </w:pPr>
          </w:p>
          <w:p w14:paraId="5E933CF8" w14:textId="77777777" w:rsidR="00861B8A" w:rsidRDefault="00861B8A">
            <w:pPr>
              <w:pStyle w:val="TableParagraph"/>
              <w:spacing w:line="276" w:lineRule="auto"/>
              <w:ind w:left="0"/>
            </w:pPr>
          </w:p>
          <w:p w14:paraId="5196CEBC" w14:textId="77777777" w:rsidR="00861B8A" w:rsidRDefault="00861B8A">
            <w:pPr>
              <w:pStyle w:val="TableParagraph"/>
              <w:spacing w:before="6" w:line="276" w:lineRule="auto"/>
              <w:ind w:left="0"/>
            </w:pPr>
          </w:p>
          <w:p w14:paraId="2185D791" w14:textId="77777777" w:rsidR="00861B8A" w:rsidRDefault="00861B8A">
            <w:pPr>
              <w:pStyle w:val="TableParagraph"/>
              <w:spacing w:line="276" w:lineRule="auto"/>
              <w:ind w:left="801" w:right="217" w:hanging="557"/>
              <w:rPr>
                <w:b/>
              </w:rPr>
            </w:pPr>
            <w:r>
              <w:rPr>
                <w:b/>
              </w:rPr>
              <w:t>Фахові компетентності</w:t>
            </w:r>
            <w:r>
              <w:rPr>
                <w:b/>
                <w:spacing w:val="65"/>
              </w:rPr>
              <w:t xml:space="preserve"> </w:t>
            </w:r>
            <w:r>
              <w:rPr>
                <w:b/>
              </w:rPr>
              <w:t>(ФК)</w:t>
            </w:r>
          </w:p>
          <w:p w14:paraId="26ABA447" w14:textId="77777777" w:rsidR="00861B8A" w:rsidRDefault="00861B8A">
            <w:pPr>
              <w:pStyle w:val="TableParagraph"/>
              <w:spacing w:line="276" w:lineRule="auto"/>
              <w:ind w:left="0"/>
            </w:pPr>
          </w:p>
          <w:p w14:paraId="21CA0007" w14:textId="77777777" w:rsidR="00861B8A" w:rsidRDefault="00861B8A">
            <w:pPr>
              <w:pStyle w:val="TableParagraph"/>
              <w:spacing w:line="276" w:lineRule="auto"/>
              <w:ind w:left="0"/>
            </w:pPr>
          </w:p>
          <w:p w14:paraId="5D6FC3EA" w14:textId="77777777" w:rsidR="00861B8A" w:rsidRDefault="00861B8A">
            <w:pPr>
              <w:pStyle w:val="TableParagraph"/>
              <w:spacing w:line="276" w:lineRule="auto"/>
              <w:ind w:left="0"/>
            </w:pPr>
          </w:p>
          <w:p w14:paraId="23BBCAC4" w14:textId="77777777" w:rsidR="00861B8A" w:rsidRDefault="00861B8A">
            <w:pPr>
              <w:pStyle w:val="TableParagraph"/>
              <w:spacing w:before="6" w:line="276" w:lineRule="auto"/>
              <w:ind w:left="0"/>
            </w:pPr>
          </w:p>
          <w:p w14:paraId="765E841C" w14:textId="77777777" w:rsidR="00861B8A" w:rsidRDefault="00861B8A">
            <w:pPr>
              <w:pStyle w:val="TableParagraph"/>
              <w:spacing w:before="2" w:line="276" w:lineRule="auto"/>
              <w:ind w:left="131"/>
              <w:rPr>
                <w:b/>
              </w:rPr>
            </w:pPr>
          </w:p>
        </w:tc>
        <w:tc>
          <w:tcPr>
            <w:tcW w:w="1090" w:type="dxa"/>
            <w:tcBorders>
              <w:top w:val="single" w:sz="4" w:space="0" w:color="000000"/>
              <w:left w:val="single" w:sz="4" w:space="0" w:color="000000"/>
              <w:bottom w:val="single" w:sz="4" w:space="0" w:color="000000"/>
              <w:right w:val="single" w:sz="4" w:space="0" w:color="000000"/>
            </w:tcBorders>
            <w:hideMark/>
          </w:tcPr>
          <w:p w14:paraId="22FF2E3E" w14:textId="77777777" w:rsidR="00861B8A" w:rsidRDefault="00861B8A">
            <w:pPr>
              <w:pStyle w:val="TableParagraph"/>
              <w:spacing w:before="153" w:line="276" w:lineRule="auto"/>
              <w:ind w:left="105"/>
            </w:pPr>
            <w:r>
              <w:t>ФК-2</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329DD4F8" w14:textId="77777777" w:rsidR="00861B8A" w:rsidRDefault="00861B8A">
            <w:pPr>
              <w:pStyle w:val="TableParagraph"/>
              <w:spacing w:line="311" w:lineRule="exact"/>
            </w:pPr>
            <w:r>
              <w:t>Здатність застосовувати законодавство України та спрямовувати свою діяльність відповідно до вимог чинного законодавства (зокрема антикорупційного).</w:t>
            </w:r>
          </w:p>
        </w:tc>
      </w:tr>
    </w:tbl>
    <w:p w14:paraId="5690E0C4" w14:textId="77777777" w:rsidR="00861B8A" w:rsidRDefault="00861B8A" w:rsidP="00861B8A"/>
    <w:p w14:paraId="146EF894" w14:textId="77777777" w:rsidR="006A47D5" w:rsidRPr="00117D06" w:rsidRDefault="006A47D5" w:rsidP="006A47D5">
      <w:pPr>
        <w:keepLines/>
        <w:spacing w:after="0" w:line="240" w:lineRule="auto"/>
        <w:ind w:firstLine="540"/>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3. Програма навчальної дисципліни</w:t>
      </w:r>
    </w:p>
    <w:p w14:paraId="0042F786" w14:textId="77777777" w:rsidR="006A47D5" w:rsidRPr="00117D06" w:rsidRDefault="006A47D5" w:rsidP="006A47D5">
      <w:pPr>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ТЕМА № 1.</w:t>
      </w:r>
      <w:r w:rsidRPr="00117D06">
        <w:rPr>
          <w:sz w:val="20"/>
          <w:szCs w:val="20"/>
        </w:rPr>
        <w:t xml:space="preserve"> </w:t>
      </w:r>
      <w:r w:rsidRPr="00117D06">
        <w:rPr>
          <w:rFonts w:ascii="Times New Roman" w:eastAsia="Times New Roman" w:hAnsi="Times New Roman" w:cs="Times New Roman"/>
          <w:b/>
          <w:sz w:val="20"/>
          <w:szCs w:val="20"/>
          <w:lang w:val="uk-UA" w:eastAsia="ru-RU"/>
        </w:rPr>
        <w:t>Поняття, принципи і організаційно-правові форми міжнародного співробітництва у сфері правоохоронної діяльності.</w:t>
      </w:r>
    </w:p>
    <w:p w14:paraId="241E742C" w14:textId="77777777" w:rsidR="006A47D5" w:rsidRPr="00117D06" w:rsidRDefault="006A47D5" w:rsidP="006A47D5">
      <w:pPr>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lastRenderedPageBreak/>
        <w:t>Поняття міжнародного співробітництва у правоохоронній сфері. Форми міжнародного співробітництва. Історичні передумови виникнення міжнародного співробітництва у світі. Основні принципи міжнародного співробітництва. Загальні принципи міжнародного співробітництва – принцип незастосування сили або погрози силою; мирного вирішення міжнародних спорів; невтручання у внутрішні справи інших держав; рівноправності і самовизначення держав; суверенної рівності держав; добросовісного виконання зобов’язань у міжнародному праві; захисту прав людини; недоторканості кордонів; територіальної цілісності. Укладення угод про співпрацю. Обмін інформацією оперативного характеру.</w:t>
      </w:r>
    </w:p>
    <w:p w14:paraId="3F5B8112" w14:textId="77777777" w:rsidR="006A47D5" w:rsidRPr="00117D06" w:rsidRDefault="006A47D5" w:rsidP="006A47D5">
      <w:pPr>
        <w:jc w:val="both"/>
        <w:rPr>
          <w:rFonts w:ascii="Times New Roman" w:hAnsi="Times New Roman" w:cs="Times New Roman"/>
          <w:b/>
          <w:sz w:val="20"/>
          <w:szCs w:val="20"/>
          <w:lang w:val="uk-UA"/>
        </w:rPr>
      </w:pPr>
      <w:r w:rsidRPr="00117D06">
        <w:rPr>
          <w:rFonts w:ascii="Times New Roman" w:hAnsi="Times New Roman" w:cs="Times New Roman"/>
          <w:sz w:val="20"/>
          <w:szCs w:val="20"/>
          <w:lang w:val="uk-UA"/>
        </w:rPr>
        <w:tab/>
      </w:r>
      <w:r w:rsidRPr="00117D06">
        <w:rPr>
          <w:rFonts w:ascii="Times New Roman" w:hAnsi="Times New Roman" w:cs="Times New Roman"/>
          <w:b/>
          <w:sz w:val="20"/>
          <w:szCs w:val="20"/>
          <w:lang w:val="uk-UA"/>
        </w:rPr>
        <w:t>Тема № 2: Основні міжнародні стандарти в галузі прав людини.</w:t>
      </w:r>
    </w:p>
    <w:p w14:paraId="34736389" w14:textId="77777777" w:rsidR="006A47D5" w:rsidRPr="00117D06" w:rsidRDefault="006A47D5" w:rsidP="006A47D5">
      <w:pPr>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Міжнародні стандарти у сфері прав людини як основа правоохоронної діяльності держав. Поняття прав людини. Еволюція та покоління прав людини. Класифікація основних прав людини. Перші документи, які закріплюють права та свободи людини і громадянина. Біль про права людини. Передумови створення ООН. Статут ООН як міжнародний стандарт закріплення основних принципів міжнародного співробітництва. Міжнародний пакт про громадянські і політичні права 1966 р.;Міжнародний пакт про економічні, соціальні і культурні права 1966 р.; Підсумковий документ Віденської зустрічі представників держав-учасниць Наради по безпеці і співробітництву в Європі, прийнятий у 1989 р.;</w:t>
      </w:r>
      <w:r w:rsidRPr="00117D06">
        <w:rPr>
          <w:rFonts w:ascii="Times New Roman" w:hAnsi="Times New Roman" w:cs="Times New Roman"/>
          <w:sz w:val="20"/>
          <w:szCs w:val="20"/>
          <w:lang w:val="uk-UA"/>
        </w:rPr>
        <w:tab/>
        <w:t>Паризька хартія для нової Європи 1990 р.; Документи Конференції по людському виміру Наради по безпеці і співробітництву в Європі 1990 р. і 1991 р.; Європейська конвенція про захист прав людини й основних свобод 1950 р. Міжнародні механізми забезпечення і захисту прав людини. Верховний комісар ООН з прав людини. Рада з прав людини. Європейський суд з прав людини. Імплементація міжнародно-правових норм про права людини в національне законодавство. Міжнародні акти про права людини і законодавство України.</w:t>
      </w:r>
    </w:p>
    <w:p w14:paraId="49BE49FF" w14:textId="77777777" w:rsidR="006A47D5" w:rsidRPr="00117D06" w:rsidRDefault="006A47D5" w:rsidP="006A47D5">
      <w:pPr>
        <w:jc w:val="center"/>
        <w:rPr>
          <w:rFonts w:ascii="Times New Roman" w:hAnsi="Times New Roman" w:cs="Times New Roman"/>
          <w:b/>
          <w:sz w:val="20"/>
          <w:szCs w:val="20"/>
          <w:lang w:val="uk-UA"/>
        </w:rPr>
      </w:pPr>
      <w:r w:rsidRPr="00117D06">
        <w:rPr>
          <w:rFonts w:ascii="Times New Roman" w:hAnsi="Times New Roman" w:cs="Times New Roman"/>
          <w:sz w:val="20"/>
          <w:szCs w:val="20"/>
          <w:lang w:val="uk-UA"/>
        </w:rPr>
        <w:tab/>
      </w:r>
      <w:r w:rsidRPr="00117D06">
        <w:rPr>
          <w:rFonts w:ascii="Times New Roman" w:hAnsi="Times New Roman" w:cs="Times New Roman"/>
          <w:b/>
          <w:sz w:val="20"/>
          <w:szCs w:val="20"/>
          <w:lang w:val="uk-UA"/>
        </w:rPr>
        <w:t>Тема №3: Спеціальні міжнародні стандарти в галузі прав людини, що поширюються на діяльність правоохоронних органів.</w:t>
      </w:r>
    </w:p>
    <w:p w14:paraId="2429A390" w14:textId="77777777" w:rsidR="006A47D5" w:rsidRPr="00117D06" w:rsidRDefault="006A47D5" w:rsidP="006A47D5">
      <w:pPr>
        <w:ind w:firstLine="708"/>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Загальна характеристика міжнародних документів, що закріплюють спеціальні стандарти в галузі прав людини, які поширюються на діяльність правоохоронних органів і, зокрема, органів внутрішніх справ:</w:t>
      </w:r>
      <w:r w:rsidRPr="00117D06">
        <w:rPr>
          <w:sz w:val="20"/>
          <w:szCs w:val="20"/>
          <w:lang w:val="uk-UA"/>
        </w:rPr>
        <w:t xml:space="preserve"> </w:t>
      </w:r>
      <w:r w:rsidRPr="00117D06">
        <w:rPr>
          <w:rFonts w:ascii="Times New Roman" w:hAnsi="Times New Roman" w:cs="Times New Roman"/>
          <w:sz w:val="20"/>
          <w:szCs w:val="20"/>
          <w:lang w:val="uk-UA"/>
        </w:rPr>
        <w:t>•</w:t>
      </w:r>
      <w:r w:rsidRPr="00117D06">
        <w:rPr>
          <w:rFonts w:ascii="Times New Roman" w:hAnsi="Times New Roman" w:cs="Times New Roman"/>
          <w:sz w:val="20"/>
          <w:szCs w:val="20"/>
          <w:lang w:val="uk-UA"/>
        </w:rPr>
        <w:tab/>
        <w:t>Мінімальні стандартні правила поводження із в’язнями, прийняті Першим Конгресом ООН по запобіганню злочинності й поводженню з правопорушниками 1955 р.; Кодекс поведінки посадових осіб по підтримці правопорядку, прийнятий Генеральною Асамблеєю ООН у 1979 р.;</w:t>
      </w:r>
      <w:r w:rsidRPr="00117D06">
        <w:rPr>
          <w:rFonts w:ascii="Times New Roman" w:hAnsi="Times New Roman" w:cs="Times New Roman"/>
          <w:sz w:val="20"/>
          <w:szCs w:val="20"/>
          <w:lang w:val="uk-UA"/>
        </w:rPr>
        <w:tab/>
        <w:t>Конвенція проти катувань і інших жорстоких, нелюдських або таких, що принижують гідність, видів поводження або покарання 1984 р.; Зведення принципів захисту всіх осіб, що підлягають затриманню або ув’язненню в будь-якій формі, прийняте Генеральною Асамблеєю ООН у 1989 р.;</w:t>
      </w:r>
      <w:r w:rsidRPr="00117D06">
        <w:rPr>
          <w:rFonts w:ascii="Times New Roman" w:hAnsi="Times New Roman" w:cs="Times New Roman"/>
          <w:sz w:val="20"/>
          <w:szCs w:val="20"/>
          <w:lang w:val="uk-UA"/>
        </w:rPr>
        <w:tab/>
        <w:t>Основні принципи застосування сили і вогнепальної зброї службовими особами по підтримці правопорядку, прийняті Восьмим Конгресом ООН по попередженню злочинності й поводженню з правопорушниками 1990 р.; Стандартні мінімальні правила ООН у відношенні заходів, не пов'язаних з ув’язненням, прийняті Восьмим Конгресом ООН по попередженню злочинності й поводженню з правопорушниками 1990 р. Імплементація спеціальних стандартів в законодавство України. Характеристика, окремих стандартів в галузі прав людини, що мають безпосереднє відношення до діяльності правоохоронних органів: право на життя – поняття права на життя, заборона позазаконних, свавільних і сумарних страт, зникнення, захист індивіда від будь-якого свавільного позбавлення життя державою, у тому числі силами безпеки і поліцією, заборона будь-якого застосування владою необов'язкової сили, що приводить до позбавлення життя, застосування сили, що приводить до позбавлення життя, для здійснення законного арешту або запобігання втечі особи, затриманої на законних підставах., практика Європейського суду з прав людини щодо розгляду справ про порушення права на життя; право на правову допомогу та судовий захист; презумпція невинуватості.</w:t>
      </w:r>
    </w:p>
    <w:p w14:paraId="6C74A2AD" w14:textId="77777777" w:rsidR="006A47D5" w:rsidRPr="00117D06" w:rsidRDefault="006A47D5" w:rsidP="006A47D5">
      <w:pPr>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4: Заборона катування, жорстокого, нелюдського та такого, що принижує гідність поводження чи покарання: універсальні та регіональні стандарти.</w:t>
      </w:r>
    </w:p>
    <w:p w14:paraId="5191BF1B" w14:textId="77777777" w:rsidR="006A47D5" w:rsidRPr="00117D06" w:rsidRDefault="006A47D5" w:rsidP="006A47D5">
      <w:pPr>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ab/>
        <w:t>Характеристика положень міжнародних актів про право на гідність та заборону катувань і інших жорстоких, нелюдських або таких, що принижують гідність, видів поводження або покарання : Міжнародний пакт про громадянські та політичні права, Європейська конвенція про захист прав людини й основних свобод, Конвенція проти катувань і інших жорстоких, нелюдських або таких, що принижують гідність, видів поводження або покарання 1984 р. Їх імплементація в національне законодавство.</w:t>
      </w:r>
      <w:r w:rsidRPr="00117D06">
        <w:rPr>
          <w:sz w:val="20"/>
          <w:szCs w:val="20"/>
        </w:rPr>
        <w:t xml:space="preserve"> </w:t>
      </w:r>
      <w:r w:rsidRPr="00117D06">
        <w:rPr>
          <w:rFonts w:ascii="Times New Roman" w:hAnsi="Times New Roman" w:cs="Times New Roman"/>
          <w:sz w:val="20"/>
          <w:szCs w:val="20"/>
          <w:lang w:val="uk-UA"/>
        </w:rPr>
        <w:t xml:space="preserve">Зміст права на особисту недоторканність. Загальні положення: катування та інше жорстокі, нелюдські або принижуючі </w:t>
      </w:r>
      <w:r w:rsidRPr="00117D06">
        <w:rPr>
          <w:rFonts w:ascii="Times New Roman" w:hAnsi="Times New Roman" w:cs="Times New Roman"/>
          <w:sz w:val="20"/>
          <w:szCs w:val="20"/>
          <w:lang w:val="uk-UA"/>
        </w:rPr>
        <w:lastRenderedPageBreak/>
        <w:t>гідність види поводження і покарання: питання ступеня поведінки. Неприпустимість катувань як засобу одержання доказів на стадії досудового розслідування. Жорстокі, нелюдські і принижуючі  види поводження і покарання. Безпідставна жорстокість і принизливе поводження  з боку поліції, заподіювані під час арешту й утримання під вартою,  а також особистому обшуку. Право осіб, позбавлених волі, на гуманне поводження і повагу гідності, властивої людській особистості. Загальна характеристика системи універсальних міжнародних та регіональних (Європейських) стандартів щодо запобігання катуванням та іншим жорстоким нелюдським чи принижуючим видам поводження і покарання. Особливості контрольних та судових механізмів, направлених на боротьбу з катуванням і нелюдськими або принижуючими гідність поводженням або покаранням. Особливості розгляду Європейським судом з прав людини справ про порушення права на захист від катувань і жорсткого або принижуючого гідність поводження чи покарання.</w:t>
      </w:r>
    </w:p>
    <w:p w14:paraId="5F5D5D2D" w14:textId="77777777" w:rsidR="006A47D5" w:rsidRPr="00117D06" w:rsidRDefault="006A47D5" w:rsidP="006A47D5">
      <w:pPr>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№5: Універсальні та регіональні  стандарти щодо забезпечення права на свободу та особисту недоторканність.</w:t>
      </w:r>
    </w:p>
    <w:p w14:paraId="1BCC768B" w14:textId="77777777" w:rsidR="006A47D5" w:rsidRPr="00117D06" w:rsidRDefault="006A47D5" w:rsidP="006A47D5">
      <w:pPr>
        <w:ind w:firstLine="708"/>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 xml:space="preserve">Поняття права на свободу і особисту недоторканність. Межа між свободою і несвободою, примусове утримання. Історичний екскурс у проблему. Загальна Декларація прав людини (статті 3, 9). </w:t>
      </w:r>
      <w:r w:rsidRPr="00117D06">
        <w:rPr>
          <w:rFonts w:ascii="Times New Roman" w:hAnsi="Times New Roman" w:cs="Times New Roman"/>
          <w:sz w:val="20"/>
          <w:szCs w:val="20"/>
          <w:lang w:val="uk-UA"/>
        </w:rPr>
        <w:tab/>
        <w:t>Поняття арешту і затримання. Зміст терміна «позбавлення волі». Поняття довільного арешту, незаконного арешту і затримання. Міжнародний Пакт про громадянські і політичні права (стаття 9), Стаття 5 Європейської конвенції прав людини. Припустимі випадки позбавлення волі в порядку кримінального судочинства: a) законне утримування особи під вартою на підставі визнання його винним компетентним судом; b) законний арешт або затримання особи за невиконання законного рішення суду або з метою забезпечення виконання будь-якого зобов'язання, передбаченого законом; c) законний арешт або затримання особи, здійснене для того щоб вона стала перед компетентним судовим органом за обґрунтованою підозрою у вчиненні правопорушення або у випадку, коли є підстави думати, що необхідно запобігти вчиненню нею правопорушення або перешкодити їй зникнути після його здійснення; затримання неповнолітньої особи на підставі законної постанови для виховного нагляду або його законне затримання, здійснене для того, щоб вона стало перед компетентним органом; законне затримання осіб з метою запобігання поширення інфекційних захворювань, а також душевнохворих, алкоголіків, наркоманів або бродяг; f) законний арешт або затримання особи з метою запобігання її незаконного в'їзду в країну або особи, проти якої вживають заходи для його висилки або видачі. Процесуальні заходи захисту, що стосуються попередньо затриманих індивідів. Право бути обізнаним про причини арешту і будь-які пред’явлені обвинувачення. Тлумачення «негайно». Негайне доставляння затриманого (арештованого) до судді або іншій посадовій особі. Право на судовий розгляд протягом розумного строку або на звільнення до суду. Тлумачення «... або...». Поняття «розумного строку». Початок і закінчення строку (позиції Комісії й Суду). Обґрунтованість тривалості строку: складність справи, ведення справи владою, поведінка затриманого (арештованого).</w:t>
      </w:r>
    </w:p>
    <w:p w14:paraId="0DEC7B41" w14:textId="77777777" w:rsidR="006A47D5" w:rsidRPr="00117D06" w:rsidRDefault="006A47D5" w:rsidP="006A47D5">
      <w:pPr>
        <w:ind w:firstLine="708"/>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6: Міжнародне співробітництво держав у боротьбі із злочинністю.</w:t>
      </w:r>
    </w:p>
    <w:p w14:paraId="44412E66" w14:textId="77777777" w:rsidR="006A47D5" w:rsidRPr="00117D06" w:rsidRDefault="006A47D5" w:rsidP="006A47D5">
      <w:pPr>
        <w:ind w:firstLine="708"/>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 xml:space="preserve">Поняття, мета, завдання, принципи, основні напрямки (сумісне визначення кола загально небезпечних діянь, що потребують спільних зусиль щодо їх припинення;взаємний обмін інформацією про вчинені злочини та злочинців; надання допомоги в розшуку злочинців які перебувають на території держави та видача їх зацікавленим суб'єктам міжнародного права; </w:t>
      </w:r>
      <w:r w:rsidRPr="00117D06">
        <w:rPr>
          <w:rFonts w:ascii="Times New Roman" w:hAnsi="Times New Roman" w:cs="Times New Roman"/>
          <w:sz w:val="20"/>
          <w:szCs w:val="20"/>
          <w:lang w:val="uk-UA"/>
        </w:rPr>
        <w:tab/>
        <w:t xml:space="preserve">спільне вивчення питань злочинності і методів боротьби з нею; виконання окремих доручень із кримінально-процесуальних питань; укладання міжнародних договорів про боротьбу з окремими видами міжнародних злочинних діянь;участь держав у міжнародних організаціях, що спеціалізуються в боротьбі зі злочинністю). та форми (координація дій по боротьбі зі злочинністю (обмін інформацією); підписання договорів про боротьбу з міжнародними злочинами і злочинами міжнародного характеру; правова допомога по кримінальних справах; проведення оперативно-розшукових заходів; </w:t>
      </w:r>
      <w:r w:rsidRPr="00117D06">
        <w:rPr>
          <w:rFonts w:ascii="Times New Roman" w:hAnsi="Times New Roman" w:cs="Times New Roman"/>
          <w:sz w:val="20"/>
          <w:szCs w:val="20"/>
          <w:lang w:val="uk-UA"/>
        </w:rPr>
        <w:tab/>
        <w:t>проведення слідчих дій; профілактика злочинів; спільні заходи щодо припинення злочинних дій і притягнення винних до відповідальності) міжнародного співробітництва держав у боротьбі зі злочинністю. Правові основи співробітництва в боротьбі з окремими видами злочинів.</w:t>
      </w:r>
      <w:r w:rsidRPr="00117D06">
        <w:rPr>
          <w:sz w:val="20"/>
          <w:szCs w:val="20"/>
        </w:rPr>
        <w:t xml:space="preserve"> </w:t>
      </w:r>
      <w:r w:rsidRPr="00117D06">
        <w:rPr>
          <w:rFonts w:ascii="Times New Roman" w:hAnsi="Times New Roman" w:cs="Times New Roman"/>
          <w:sz w:val="20"/>
          <w:szCs w:val="20"/>
          <w:lang w:val="uk-UA"/>
        </w:rPr>
        <w:t>Міжнародні злочини; злочини міжнародного характеру.</w:t>
      </w:r>
      <w:r w:rsidRPr="00117D06">
        <w:rPr>
          <w:sz w:val="20"/>
          <w:szCs w:val="20"/>
        </w:rPr>
        <w:t xml:space="preserve"> </w:t>
      </w:r>
      <w:r w:rsidRPr="00117D06">
        <w:rPr>
          <w:rFonts w:ascii="Times New Roman" w:hAnsi="Times New Roman" w:cs="Times New Roman"/>
          <w:sz w:val="20"/>
          <w:szCs w:val="20"/>
          <w:lang w:val="uk-UA"/>
        </w:rPr>
        <w:t>Поняття транснаціональних злочинів. Види т/н злочинів. Міжнародний механізм протидії т/н злочинам. Конвенція ООН проти транснаціональної організованої злочинності 2000 року. Організована злочинність як фактор виникнення транснаціональної злочинності. Національне законодавство, яке регулює питання боротьбі з організованою злочинністю.</w:t>
      </w:r>
    </w:p>
    <w:p w14:paraId="139DEB54" w14:textId="77777777" w:rsidR="006A47D5" w:rsidRPr="00117D06" w:rsidRDefault="006A47D5" w:rsidP="006A47D5">
      <w:pPr>
        <w:ind w:firstLine="708"/>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lastRenderedPageBreak/>
        <w:t>Тема № 7: Правова допомога у кримінальних справах як форма міжнародного співробітництва у сфері правоохоронної діяльності.</w:t>
      </w:r>
    </w:p>
    <w:p w14:paraId="2C59BB0D"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Взаємна правова допомога як специфічна діяльність держави. Поняття правової допомоги в кримінальних справах. Напрями діяльності в галузі надання правової допомоги в кримінальних справах.</w:t>
      </w:r>
    </w:p>
    <w:p w14:paraId="0969AAC8"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Типовий договір про взаємну допомогу в кримінальних справах. Типовий договір про передачу кримінального переслідування. Типовий договір про передачу іноземних ув'язнених.</w:t>
      </w:r>
    </w:p>
    <w:p w14:paraId="35C971F4" w14:textId="77777777" w:rsidR="006A47D5" w:rsidRPr="00117D06" w:rsidRDefault="006A47D5" w:rsidP="006A47D5">
      <w:pPr>
        <w:spacing w:after="0" w:line="240" w:lineRule="auto"/>
        <w:ind w:firstLine="709"/>
        <w:jc w:val="both"/>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sz w:val="20"/>
          <w:szCs w:val="20"/>
          <w:lang w:val="uk-UA" w:eastAsia="ru-RU"/>
        </w:rPr>
        <w:t>Правові основи надання Україною правової допомоги в кримінальних справах. Порядок надання взаємної правової допомоги. Центральні органи України міжнародно-правової допомоги.</w:t>
      </w:r>
    </w:p>
    <w:p w14:paraId="0C25796E" w14:textId="77777777" w:rsidR="006A47D5" w:rsidRPr="00117D06" w:rsidRDefault="006A47D5" w:rsidP="006A47D5">
      <w:pPr>
        <w:ind w:firstLine="708"/>
        <w:jc w:val="both"/>
        <w:rPr>
          <w:rFonts w:ascii="Times New Roman" w:hAnsi="Times New Roman" w:cs="Times New Roman"/>
          <w:b/>
          <w:sz w:val="20"/>
          <w:szCs w:val="20"/>
          <w:lang w:val="uk-UA"/>
        </w:rPr>
      </w:pPr>
    </w:p>
    <w:p w14:paraId="14B037FF" w14:textId="77777777" w:rsidR="006A47D5" w:rsidRPr="00117D06" w:rsidRDefault="006A47D5" w:rsidP="006A47D5">
      <w:pPr>
        <w:ind w:firstLine="708"/>
        <w:jc w:val="both"/>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8: Інститут екстрадиції: поняття, механізм, умови та обмеження.</w:t>
      </w:r>
    </w:p>
    <w:p w14:paraId="4760EC9B"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 xml:space="preserve">Міжнародно-правове регулювання видачі злочинців Договори України з іншими країнами щодо правової допомоги в кримінальних справах. Міжнародні стандарти поводження з правопорушниками. Інститут видачі злочинців (екстрадиції). Поняття екстрадиції. Підстави екстрадиції. Екстрадиційна процедура. Порядок передачі екстрадиційних запитів. Діяльність НЦБ Інтерполу (Укрбюро) в галузі екстрадиції. </w:t>
      </w:r>
    </w:p>
    <w:p w14:paraId="6C61CE46"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Типовий договір про видачу, його характеристика. Європейська конвенція про видачу правопорушників 1957 р., Додатковий протокол до Європейської конвенції про видачу правопорушників 1975 р. і Другий додатковий протокол до Європейської конвенції про видачу правопорушників 1978 р., їх характеристика. Конвенція про правову допомогу і правові відносини у цивільних, сімейних і кримінальних справах держав-членів Співдружності Незалежних Держав 1993 р., її характеристика.</w:t>
      </w:r>
    </w:p>
    <w:p w14:paraId="7F3336B5"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p>
    <w:p w14:paraId="6AC6B184"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9: Міжнародна правоохоронна сфера як напрям діяльності ООН. Поліція ООН.</w:t>
      </w:r>
    </w:p>
    <w:p w14:paraId="63950738"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6742C955"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 xml:space="preserve">Роль ООН в організації співробітництва держав. Органи ООН у сфері міжнародного співробітництва в галузі правоохоронної діяльності. Універсальні органи. Регіональні органи. Рада безпеки ООН. Програма ООН в галузі попередження злочинності і кримінального правосуддя. Спеціалізовані установи ООН у вирішенні питань міжнародного співробітництва у боротьбі зі злочинністю. </w:t>
      </w:r>
    </w:p>
    <w:p w14:paraId="0832A17E"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Структура та кадровий склад поліції ООН, особливості. Загальні принципи діяльності поліції ООН. Структурні елементи Поліції ООН. Основні форми діяльності по підтриманню міжнародного миру і безпеки. Роль жінок-поліцейських в діяльності Поліції ООН.</w:t>
      </w:r>
    </w:p>
    <w:p w14:paraId="196A098F"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13FD81ED"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10: Інтерпол як центр міжнародного співробітництва у боротьбі зі злочинністю. НЦБ Інтерполу в Україні.</w:t>
      </w:r>
    </w:p>
    <w:p w14:paraId="7F6E25CE"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3FAD3F54"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r w:rsidRPr="00117D06">
        <w:rPr>
          <w:rFonts w:ascii="Times New Roman" w:hAnsi="Times New Roman" w:cs="Times New Roman"/>
          <w:sz w:val="20"/>
          <w:szCs w:val="20"/>
          <w:lang w:val="uk-UA"/>
        </w:rPr>
        <w:t>Створення Інтерполу. Принципи діяльності Інтерполу, підстави для відмови у розслідуванні. Компетенція та структура Інтерполу. Напрями діяльності Інтерполу. Програма регіональних офіцерів зв'язку з проблем наркообігу. Роль міжнародних конференцій, що проводяться в рамках Інтерполу. Інформаційна база Інтерполу – порядок формування та користування. Порядок направлення запитів, повідомлень і відповідей по лінії Інтерполу, організація їх обробки і виконання. Взаємодія Інтерполу з міжнародними організаціями і державами, що не є членами організації. Україна у складі Міжнародної організації кримінальної поліції. Українське бюро Інтерполу, структура та підпорядкування. Картки Інтерполу, їх значення.</w:t>
      </w:r>
      <w:r w:rsidRPr="00117D06">
        <w:rPr>
          <w:sz w:val="20"/>
          <w:szCs w:val="20"/>
        </w:rPr>
        <w:t xml:space="preserve"> </w:t>
      </w:r>
      <w:r w:rsidRPr="00117D06">
        <w:rPr>
          <w:rFonts w:ascii="Times New Roman" w:hAnsi="Times New Roman" w:cs="Times New Roman"/>
          <w:sz w:val="20"/>
          <w:szCs w:val="20"/>
          <w:lang w:val="uk-UA"/>
        </w:rPr>
        <w:t>Створення Національного центрального бюро Інтерполу в Україні. Правові і організаційні основи взаємодії НЦБ України з Інтерполом та іншими міжнародними міжурядовими організаціями. Компетенція та завдання НЦБ. Діяльність регіональних НЦБ. Порядок взаємодії правоохоронних органів України та інших держав з центральним та регіональними підрозділами НЦБ Інтерполу в Україні. Зміст Інструкції про порядок використання правоохоронними органами можливостей НЦБ Інтерпол в Україні у попередженні, розкритті та розслідуванні злочинів.</w:t>
      </w:r>
    </w:p>
    <w:p w14:paraId="74635E24"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231F891C"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11: Європол як форма регіонального співробітництва у боротьбі зі злочинністю. Оперативне та стратегічне співробітництво між Україною та Європейським поліцейським офісом.</w:t>
      </w:r>
    </w:p>
    <w:p w14:paraId="0BDBBEBB"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Етапи створення Європолу. Європол як регіональна міжнародна правоохоронна організація. Міжнародна правова допомога в рамках взаємодії з Європейським поліцейським відомством (Європол). Співробітництво України з Європолом, угода між Україною та Європейським поліцейським офісом про оперативне стратегічне співробітництво 2017 р. Роль і місце Європолу у справі міжнародного співробітництва у сфері правоохоронної діяльності. Міжнародне співробітництво Європолу з Інтерполом та іншими міжнародними організаціями. Угода </w:t>
      </w:r>
    </w:p>
    <w:p w14:paraId="0830D152"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53DAF1E8" w14:textId="77777777" w:rsidR="006A47D5" w:rsidRPr="00117D06" w:rsidRDefault="006A47D5" w:rsidP="006A47D5">
      <w:pPr>
        <w:spacing w:after="0" w:line="240" w:lineRule="auto"/>
        <w:ind w:firstLine="709"/>
        <w:jc w:val="both"/>
        <w:rPr>
          <w:rFonts w:ascii="Times New Roman" w:hAnsi="Times New Roman" w:cs="Times New Roman"/>
          <w:sz w:val="20"/>
          <w:szCs w:val="20"/>
          <w:lang w:val="uk-UA"/>
        </w:rPr>
      </w:pPr>
    </w:p>
    <w:p w14:paraId="117F3730"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r w:rsidRPr="00117D06">
        <w:rPr>
          <w:rFonts w:ascii="Times New Roman" w:hAnsi="Times New Roman" w:cs="Times New Roman"/>
          <w:b/>
          <w:sz w:val="20"/>
          <w:szCs w:val="20"/>
          <w:lang w:val="uk-UA"/>
        </w:rPr>
        <w:t>Тема № 12: Міжнародно-правові та організаційні основи правоохоронної діяльності ОБСЄ.</w:t>
      </w:r>
    </w:p>
    <w:p w14:paraId="5874E11C" w14:textId="77777777" w:rsidR="006A47D5" w:rsidRPr="00117D06" w:rsidRDefault="006A47D5" w:rsidP="006A47D5">
      <w:pPr>
        <w:spacing w:after="0" w:line="240" w:lineRule="auto"/>
        <w:ind w:firstLine="709"/>
        <w:jc w:val="center"/>
        <w:rPr>
          <w:rFonts w:ascii="Times New Roman" w:hAnsi="Times New Roman" w:cs="Times New Roman"/>
          <w:b/>
          <w:sz w:val="20"/>
          <w:szCs w:val="20"/>
          <w:lang w:val="uk-UA"/>
        </w:rPr>
      </w:pPr>
    </w:p>
    <w:p w14:paraId="16ECE39D"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sz w:val="20"/>
          <w:szCs w:val="20"/>
          <w:lang w:val="uk-UA" w:eastAsia="ru-RU"/>
        </w:rPr>
        <w:lastRenderedPageBreak/>
        <w:t>Нормативно-правова основа діяльності Організації з безпеки та співробітництва в Європі. Передумови створення ОБСЄ. Основні напрями діяльності ОБСЄ. Головні інститути ОБСЄ. Секретаріат ОБСЄ. Діяльність ОБСЄ у правоохоронній сфері. Торгівля людьми як один з основних напрямів діяльності ОБСЄ. Гендерна рівність в діяльності ОБСЄ. Співробітництво України з ОБСЄ у правоохоронній сфері. Координатор проектів ОБСЄ в Україні. Спеціальна моніторингова місія ОБСЄ в Україні.</w:t>
      </w:r>
    </w:p>
    <w:p w14:paraId="18E4BBDB" w14:textId="77777777" w:rsidR="006A47D5" w:rsidRPr="00117D06" w:rsidRDefault="006A47D5" w:rsidP="006A47D5">
      <w:pPr>
        <w:spacing w:after="0" w:line="240" w:lineRule="auto"/>
        <w:ind w:firstLine="709"/>
        <w:jc w:val="both"/>
        <w:rPr>
          <w:rFonts w:ascii="Times New Roman" w:hAnsi="Times New Roman" w:cs="Times New Roman"/>
          <w:b/>
          <w:sz w:val="20"/>
          <w:szCs w:val="20"/>
          <w:lang w:val="uk-UA"/>
        </w:rPr>
      </w:pPr>
    </w:p>
    <w:p w14:paraId="1A076E6B" w14:textId="77777777" w:rsidR="006A47D5" w:rsidRPr="00117D06" w:rsidRDefault="006A47D5" w:rsidP="006A47D5">
      <w:pPr>
        <w:autoSpaceDE w:val="0"/>
        <w:autoSpaceDN w:val="0"/>
        <w:adjustRightInd w:val="0"/>
        <w:spacing w:after="0" w:line="240" w:lineRule="auto"/>
        <w:ind w:firstLine="709"/>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ТЕМА № 13. Рада Європи як суб'єкт регіонального співробітництва у сфері правоохоронної діяльності.</w:t>
      </w:r>
    </w:p>
    <w:p w14:paraId="2A23B8A4"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b/>
          <w:sz w:val="20"/>
          <w:szCs w:val="20"/>
          <w:lang w:val="uk-UA" w:eastAsia="ru-RU"/>
        </w:rPr>
      </w:pPr>
    </w:p>
    <w:p w14:paraId="376F4724" w14:textId="77777777" w:rsidR="006A47D5" w:rsidRPr="00117D06" w:rsidRDefault="006A47D5" w:rsidP="006A47D5">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shd w:val="clear" w:color="auto" w:fill="FFFFFF"/>
          <w:lang w:val="uk-UA" w:eastAsia="ru-RU"/>
        </w:rPr>
        <w:t>Регіональний рівень міжнародного співробітництва.</w:t>
      </w:r>
      <w:r w:rsidRPr="00117D06">
        <w:rPr>
          <w:rFonts w:ascii="Times New Roman" w:eastAsia="Times New Roman" w:hAnsi="Times New Roman" w:cs="Times New Roman"/>
          <w:sz w:val="20"/>
          <w:szCs w:val="20"/>
          <w:lang w:val="uk-UA" w:eastAsia="ru-RU"/>
        </w:rPr>
        <w:t xml:space="preserve"> Рада Європи як суб’єкт регіонального співробітництва у сфері правоохоронної діяльності, членство в Раді Європи. Компетенція Ради Європи, сприяння регіональному міжнародному співробітництву у правоохоронній сфері. Взаємодія між державами в галузі попередження, боротьби зі злочинністю, притягнення до відповідальності правопорушників. Спільні проекти України та Ради Європи у правоохоронній сфері.</w:t>
      </w:r>
    </w:p>
    <w:p w14:paraId="43090892" w14:textId="77777777" w:rsidR="00C04C2F" w:rsidRPr="00117D06" w:rsidRDefault="00C04C2F">
      <w:pPr>
        <w:rPr>
          <w:sz w:val="20"/>
          <w:szCs w:val="20"/>
          <w:lang w:val="uk-UA"/>
        </w:rPr>
      </w:pPr>
    </w:p>
    <w:p w14:paraId="4C9A905F"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4. Структура навчальної дисципліни</w:t>
      </w:r>
    </w:p>
    <w:p w14:paraId="60A1635A" w14:textId="77777777" w:rsidR="006A47D5" w:rsidRPr="00117D06" w:rsidRDefault="006A47D5" w:rsidP="006A47D5">
      <w:pPr>
        <w:spacing w:after="0" w:line="240" w:lineRule="auto"/>
        <w:jc w:val="center"/>
        <w:rPr>
          <w:rFonts w:ascii="Times New Roman" w:eastAsia="Times New Roman" w:hAnsi="Times New Roman" w:cs="Times New Roman"/>
          <w:b/>
          <w:color w:val="FF0000"/>
          <w:sz w:val="20"/>
          <w:szCs w:val="20"/>
          <w:lang w:val="uk-UA" w:eastAsia="ru-RU"/>
        </w:rPr>
      </w:pPr>
      <w:r w:rsidRPr="00117D06">
        <w:rPr>
          <w:rFonts w:ascii="Times New Roman" w:eastAsia="Times New Roman" w:hAnsi="Times New Roman" w:cs="Times New Roman"/>
          <w:b/>
          <w:sz w:val="20"/>
          <w:szCs w:val="20"/>
          <w:lang w:val="uk-UA" w:eastAsia="ru-RU"/>
        </w:rPr>
        <w:t>4.1. Розподіл часу навчальної дисципліни за темами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709"/>
        <w:gridCol w:w="709"/>
        <w:gridCol w:w="850"/>
        <w:gridCol w:w="851"/>
        <w:gridCol w:w="850"/>
        <w:gridCol w:w="1134"/>
      </w:tblGrid>
      <w:tr w:rsidR="006A47D5" w:rsidRPr="00117D06" w14:paraId="53656D6A" w14:textId="77777777" w:rsidTr="006A47D5">
        <w:trPr>
          <w:cantSplit/>
        </w:trPr>
        <w:tc>
          <w:tcPr>
            <w:tcW w:w="3936" w:type="dxa"/>
            <w:vMerge w:val="restart"/>
            <w:tcBorders>
              <w:top w:val="double" w:sz="4" w:space="0" w:color="auto"/>
              <w:right w:val="double" w:sz="4" w:space="0" w:color="auto"/>
            </w:tcBorders>
            <w:vAlign w:val="center"/>
          </w:tcPr>
          <w:p w14:paraId="2A6D618B"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Номер та назва навчальної теми</w:t>
            </w:r>
          </w:p>
        </w:tc>
        <w:tc>
          <w:tcPr>
            <w:tcW w:w="4819" w:type="dxa"/>
            <w:gridSpan w:val="6"/>
            <w:tcBorders>
              <w:top w:val="double" w:sz="4" w:space="0" w:color="auto"/>
              <w:left w:val="double" w:sz="4" w:space="0" w:color="auto"/>
              <w:right w:val="double" w:sz="4" w:space="0" w:color="auto"/>
            </w:tcBorders>
          </w:tcPr>
          <w:p w14:paraId="4143CFE9"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Кількість годин відведених на вивчення навчальної дисципліни</w:t>
            </w:r>
          </w:p>
        </w:tc>
        <w:tc>
          <w:tcPr>
            <w:tcW w:w="1134" w:type="dxa"/>
            <w:vMerge w:val="restart"/>
            <w:tcBorders>
              <w:top w:val="double" w:sz="4" w:space="0" w:color="auto"/>
              <w:right w:val="double" w:sz="4" w:space="0" w:color="auto"/>
            </w:tcBorders>
            <w:textDirection w:val="btLr"/>
            <w:vAlign w:val="center"/>
          </w:tcPr>
          <w:p w14:paraId="618C033F"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Вид контролю</w:t>
            </w:r>
          </w:p>
        </w:tc>
      </w:tr>
      <w:tr w:rsidR="006A47D5" w:rsidRPr="00117D06" w14:paraId="38FF357F" w14:textId="77777777" w:rsidTr="006A47D5">
        <w:trPr>
          <w:cantSplit/>
        </w:trPr>
        <w:tc>
          <w:tcPr>
            <w:tcW w:w="3936" w:type="dxa"/>
            <w:vMerge/>
            <w:tcBorders>
              <w:right w:val="double" w:sz="4" w:space="0" w:color="auto"/>
            </w:tcBorders>
          </w:tcPr>
          <w:p w14:paraId="75235A1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850" w:type="dxa"/>
            <w:vMerge w:val="restart"/>
            <w:tcBorders>
              <w:left w:val="double" w:sz="4" w:space="0" w:color="auto"/>
            </w:tcBorders>
            <w:textDirection w:val="btLr"/>
          </w:tcPr>
          <w:p w14:paraId="684320DB"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Всього</w:t>
            </w:r>
          </w:p>
        </w:tc>
        <w:tc>
          <w:tcPr>
            <w:tcW w:w="3969" w:type="dxa"/>
            <w:gridSpan w:val="5"/>
            <w:tcBorders>
              <w:right w:val="double" w:sz="4" w:space="0" w:color="auto"/>
            </w:tcBorders>
          </w:tcPr>
          <w:p w14:paraId="725053F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з них:</w:t>
            </w:r>
          </w:p>
        </w:tc>
        <w:tc>
          <w:tcPr>
            <w:tcW w:w="1134" w:type="dxa"/>
            <w:vMerge/>
            <w:tcBorders>
              <w:right w:val="double" w:sz="4" w:space="0" w:color="auto"/>
            </w:tcBorders>
          </w:tcPr>
          <w:p w14:paraId="0EB10AFD"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4FD7EB06" w14:textId="77777777" w:rsidTr="006A47D5">
        <w:trPr>
          <w:cantSplit/>
          <w:trHeight w:val="2268"/>
        </w:trPr>
        <w:tc>
          <w:tcPr>
            <w:tcW w:w="3936" w:type="dxa"/>
            <w:vMerge/>
            <w:tcBorders>
              <w:bottom w:val="double" w:sz="4" w:space="0" w:color="auto"/>
              <w:right w:val="double" w:sz="4" w:space="0" w:color="auto"/>
            </w:tcBorders>
          </w:tcPr>
          <w:p w14:paraId="31B41BB5"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850" w:type="dxa"/>
            <w:vMerge/>
            <w:tcBorders>
              <w:left w:val="double" w:sz="4" w:space="0" w:color="auto"/>
              <w:bottom w:val="double" w:sz="4" w:space="0" w:color="auto"/>
            </w:tcBorders>
            <w:textDirection w:val="btLr"/>
          </w:tcPr>
          <w:p w14:paraId="6597CF09"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709" w:type="dxa"/>
            <w:tcBorders>
              <w:bottom w:val="double" w:sz="4" w:space="0" w:color="auto"/>
            </w:tcBorders>
            <w:textDirection w:val="btLr"/>
          </w:tcPr>
          <w:p w14:paraId="0BEE75C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лекції</w:t>
            </w:r>
          </w:p>
        </w:tc>
        <w:tc>
          <w:tcPr>
            <w:tcW w:w="709" w:type="dxa"/>
            <w:tcBorders>
              <w:bottom w:val="double" w:sz="4" w:space="0" w:color="auto"/>
            </w:tcBorders>
            <w:textDirection w:val="btLr"/>
          </w:tcPr>
          <w:p w14:paraId="5628D6D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Семінарські заняття</w:t>
            </w:r>
          </w:p>
        </w:tc>
        <w:tc>
          <w:tcPr>
            <w:tcW w:w="850" w:type="dxa"/>
            <w:tcBorders>
              <w:bottom w:val="double" w:sz="4" w:space="0" w:color="auto"/>
            </w:tcBorders>
            <w:textDirection w:val="btLr"/>
          </w:tcPr>
          <w:p w14:paraId="77C5D801"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Практичні заняття</w:t>
            </w:r>
          </w:p>
        </w:tc>
        <w:tc>
          <w:tcPr>
            <w:tcW w:w="851" w:type="dxa"/>
            <w:tcBorders>
              <w:bottom w:val="double" w:sz="4" w:space="0" w:color="auto"/>
            </w:tcBorders>
            <w:textDirection w:val="btLr"/>
          </w:tcPr>
          <w:p w14:paraId="7BFC948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Контрольні роботи</w:t>
            </w:r>
          </w:p>
        </w:tc>
        <w:tc>
          <w:tcPr>
            <w:tcW w:w="850" w:type="dxa"/>
            <w:tcBorders>
              <w:bottom w:val="double" w:sz="4" w:space="0" w:color="auto"/>
              <w:right w:val="double" w:sz="4" w:space="0" w:color="auto"/>
            </w:tcBorders>
            <w:textDirection w:val="btLr"/>
          </w:tcPr>
          <w:p w14:paraId="23DAC3C1"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Самостійна робота</w:t>
            </w:r>
          </w:p>
        </w:tc>
        <w:tc>
          <w:tcPr>
            <w:tcW w:w="1134" w:type="dxa"/>
            <w:vMerge/>
            <w:tcBorders>
              <w:bottom w:val="double" w:sz="4" w:space="0" w:color="auto"/>
              <w:right w:val="double" w:sz="4" w:space="0" w:color="auto"/>
            </w:tcBorders>
          </w:tcPr>
          <w:p w14:paraId="1A948C52"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755E6DAA" w14:textId="77777777" w:rsidTr="006A47D5">
        <w:trPr>
          <w:cantSplit/>
          <w:trHeight w:val="433"/>
        </w:trPr>
        <w:tc>
          <w:tcPr>
            <w:tcW w:w="3936" w:type="dxa"/>
            <w:tcBorders>
              <w:top w:val="double" w:sz="4" w:space="0" w:color="auto"/>
              <w:right w:val="double" w:sz="4" w:space="0" w:color="auto"/>
            </w:tcBorders>
            <w:vAlign w:val="center"/>
          </w:tcPr>
          <w:p w14:paraId="296018BA" w14:textId="77777777" w:rsidR="006A47D5" w:rsidRPr="00117D06" w:rsidRDefault="006A47D5" w:rsidP="006A47D5">
            <w:pPr>
              <w:spacing w:after="0" w:line="240" w:lineRule="auto"/>
              <w:rPr>
                <w:rFonts w:ascii="Times New Roman" w:eastAsia="Times New Roman" w:hAnsi="Times New Roman" w:cs="Times New Roman"/>
                <w:iCs/>
                <w:sz w:val="20"/>
                <w:szCs w:val="20"/>
                <w:lang w:val="uk-UA" w:eastAsia="ru-RU"/>
              </w:rPr>
            </w:pPr>
          </w:p>
        </w:tc>
        <w:tc>
          <w:tcPr>
            <w:tcW w:w="4819" w:type="dxa"/>
            <w:gridSpan w:val="6"/>
            <w:tcBorders>
              <w:top w:val="double" w:sz="4" w:space="0" w:color="auto"/>
              <w:left w:val="double" w:sz="4" w:space="0" w:color="auto"/>
              <w:right w:val="double" w:sz="4" w:space="0" w:color="auto"/>
            </w:tcBorders>
            <w:vAlign w:val="center"/>
          </w:tcPr>
          <w:p w14:paraId="66A15F5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I семестр</w:t>
            </w:r>
          </w:p>
        </w:tc>
        <w:tc>
          <w:tcPr>
            <w:tcW w:w="1134" w:type="dxa"/>
            <w:tcBorders>
              <w:top w:val="double" w:sz="4" w:space="0" w:color="auto"/>
              <w:right w:val="double" w:sz="4" w:space="0" w:color="auto"/>
            </w:tcBorders>
          </w:tcPr>
          <w:p w14:paraId="57D3D9FC"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36E99BD3" w14:textId="77777777" w:rsidTr="006A47D5">
        <w:trPr>
          <w:cantSplit/>
          <w:trHeight w:val="860"/>
        </w:trPr>
        <w:tc>
          <w:tcPr>
            <w:tcW w:w="3936" w:type="dxa"/>
            <w:tcBorders>
              <w:top w:val="double" w:sz="4" w:space="0" w:color="auto"/>
              <w:right w:val="double" w:sz="4" w:space="0" w:color="auto"/>
            </w:tcBorders>
            <w:vAlign w:val="center"/>
          </w:tcPr>
          <w:p w14:paraId="42A1F9C9" w14:textId="77777777" w:rsidR="006A47D5" w:rsidRPr="00117D06" w:rsidRDefault="006A47D5" w:rsidP="006A47D5">
            <w:pPr>
              <w:spacing w:after="0" w:line="240" w:lineRule="auto"/>
              <w:rPr>
                <w:rFonts w:ascii="Times New Roman" w:eastAsia="Times New Roman" w:hAnsi="Times New Roman" w:cs="Times New Roman"/>
                <w:color w:val="260751"/>
                <w:sz w:val="20"/>
                <w:szCs w:val="20"/>
                <w:lang w:val="uk-UA" w:eastAsia="ru-RU"/>
              </w:rPr>
            </w:pPr>
            <w:r w:rsidRPr="00117D06">
              <w:rPr>
                <w:rFonts w:ascii="Times New Roman" w:eastAsia="Times New Roman" w:hAnsi="Times New Roman" w:cs="Times New Roman"/>
                <w:iCs/>
                <w:sz w:val="20"/>
                <w:szCs w:val="20"/>
                <w:lang w:val="uk-UA" w:eastAsia="ru-RU"/>
              </w:rPr>
              <w:t>Тема №1: Поняття, принципи і організаційно-правові форми міжнародного співробітництва у сфері правоохоронної діяльності.</w:t>
            </w:r>
          </w:p>
        </w:tc>
        <w:tc>
          <w:tcPr>
            <w:tcW w:w="850" w:type="dxa"/>
            <w:tcBorders>
              <w:top w:val="double" w:sz="4" w:space="0" w:color="auto"/>
              <w:left w:val="double" w:sz="4" w:space="0" w:color="auto"/>
            </w:tcBorders>
            <w:vAlign w:val="center"/>
          </w:tcPr>
          <w:p w14:paraId="5AF86491"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top w:val="double" w:sz="4" w:space="0" w:color="auto"/>
            </w:tcBorders>
            <w:vAlign w:val="center"/>
          </w:tcPr>
          <w:p w14:paraId="0636F2A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top w:val="double" w:sz="4" w:space="0" w:color="auto"/>
            </w:tcBorders>
            <w:vAlign w:val="center"/>
          </w:tcPr>
          <w:p w14:paraId="0506F02B"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top w:val="double" w:sz="4" w:space="0" w:color="auto"/>
            </w:tcBorders>
            <w:vAlign w:val="center"/>
          </w:tcPr>
          <w:p w14:paraId="763867C0"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top w:val="double" w:sz="4" w:space="0" w:color="auto"/>
            </w:tcBorders>
            <w:vAlign w:val="center"/>
          </w:tcPr>
          <w:p w14:paraId="6CF1318D"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top w:val="double" w:sz="4" w:space="0" w:color="auto"/>
              <w:right w:val="double" w:sz="4" w:space="0" w:color="auto"/>
            </w:tcBorders>
            <w:vAlign w:val="center"/>
          </w:tcPr>
          <w:p w14:paraId="7C06D159"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top w:val="double" w:sz="4" w:space="0" w:color="auto"/>
              <w:right w:val="double" w:sz="4" w:space="0" w:color="auto"/>
            </w:tcBorders>
          </w:tcPr>
          <w:p w14:paraId="2C9A4F8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424F767C" w14:textId="77777777" w:rsidTr="006A47D5">
        <w:trPr>
          <w:cantSplit/>
          <w:trHeight w:val="271"/>
        </w:trPr>
        <w:tc>
          <w:tcPr>
            <w:tcW w:w="3936" w:type="dxa"/>
            <w:tcBorders>
              <w:bottom w:val="single" w:sz="4" w:space="0" w:color="auto"/>
              <w:right w:val="double" w:sz="4" w:space="0" w:color="auto"/>
            </w:tcBorders>
            <w:vAlign w:val="center"/>
          </w:tcPr>
          <w:p w14:paraId="3B0BC6D1" w14:textId="77777777" w:rsidR="006A47D5" w:rsidRPr="00117D06" w:rsidRDefault="006A47D5" w:rsidP="006A47D5">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Cs/>
                <w:sz w:val="20"/>
                <w:szCs w:val="20"/>
                <w:lang w:val="uk-UA" w:eastAsia="ru-RU"/>
              </w:rPr>
              <w:t>Тема № 2: Основні міжнародні стандарти в галузі прав людини.</w:t>
            </w:r>
          </w:p>
        </w:tc>
        <w:tc>
          <w:tcPr>
            <w:tcW w:w="850" w:type="dxa"/>
            <w:tcBorders>
              <w:left w:val="double" w:sz="4" w:space="0" w:color="auto"/>
              <w:bottom w:val="single" w:sz="4" w:space="0" w:color="auto"/>
            </w:tcBorders>
            <w:vAlign w:val="center"/>
          </w:tcPr>
          <w:p w14:paraId="4DD71F9C"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50E47BC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686DBF3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554E4C3E"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37CFD27F"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3ACB2229"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tcPr>
          <w:p w14:paraId="1DEA587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0AD19FCC" w14:textId="77777777" w:rsidTr="006A47D5">
        <w:trPr>
          <w:cantSplit/>
          <w:trHeight w:val="1591"/>
        </w:trPr>
        <w:tc>
          <w:tcPr>
            <w:tcW w:w="3936" w:type="dxa"/>
            <w:tcBorders>
              <w:bottom w:val="single" w:sz="4" w:space="0" w:color="auto"/>
              <w:right w:val="double" w:sz="4" w:space="0" w:color="auto"/>
            </w:tcBorders>
            <w:vAlign w:val="center"/>
          </w:tcPr>
          <w:p w14:paraId="7D815CEB" w14:textId="77777777" w:rsidR="006A47D5" w:rsidRPr="00117D06" w:rsidRDefault="006A47D5" w:rsidP="006A47D5">
            <w:pPr>
              <w:spacing w:after="0" w:line="240" w:lineRule="auto"/>
              <w:jc w:val="both"/>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№3: Спеціальні міжнародні стандарти в галузі прав людини, що поширюються на діяльність правоохоронних органів.</w:t>
            </w:r>
          </w:p>
        </w:tc>
        <w:tc>
          <w:tcPr>
            <w:tcW w:w="850" w:type="dxa"/>
            <w:tcBorders>
              <w:left w:val="double" w:sz="4" w:space="0" w:color="auto"/>
              <w:bottom w:val="single" w:sz="4" w:space="0" w:color="auto"/>
            </w:tcBorders>
            <w:vAlign w:val="center"/>
          </w:tcPr>
          <w:p w14:paraId="66D69675"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515706B5"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12A91F6E"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7D2771F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6D4CC52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35339B78"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vAlign w:val="center"/>
          </w:tcPr>
          <w:p w14:paraId="17E016A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3B73F070" w14:textId="77777777" w:rsidTr="006A47D5">
        <w:trPr>
          <w:cantSplit/>
          <w:trHeight w:val="271"/>
        </w:trPr>
        <w:tc>
          <w:tcPr>
            <w:tcW w:w="3936" w:type="dxa"/>
            <w:tcBorders>
              <w:bottom w:val="single" w:sz="4" w:space="0" w:color="auto"/>
              <w:right w:val="double" w:sz="4" w:space="0" w:color="auto"/>
            </w:tcBorders>
            <w:vAlign w:val="center"/>
          </w:tcPr>
          <w:p w14:paraId="26EBFF25"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 4: Заборона катування, жорстокого, нелюдського та такого, що принижує гідність поводження чи покарання: універсальні та регіональні стандарти.</w:t>
            </w:r>
          </w:p>
        </w:tc>
        <w:tc>
          <w:tcPr>
            <w:tcW w:w="850" w:type="dxa"/>
            <w:tcBorders>
              <w:left w:val="double" w:sz="4" w:space="0" w:color="auto"/>
              <w:bottom w:val="single" w:sz="4" w:space="0" w:color="auto"/>
            </w:tcBorders>
            <w:vAlign w:val="center"/>
          </w:tcPr>
          <w:p w14:paraId="46A80476"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36BFEA6D"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7B911CFA"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0911AAAB"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05CD21BD"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29940B4E"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vAlign w:val="center"/>
          </w:tcPr>
          <w:p w14:paraId="2F82794B"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6BE1E031" w14:textId="77777777" w:rsidTr="006A47D5">
        <w:trPr>
          <w:cantSplit/>
          <w:trHeight w:val="843"/>
        </w:trPr>
        <w:tc>
          <w:tcPr>
            <w:tcW w:w="3936" w:type="dxa"/>
            <w:tcBorders>
              <w:bottom w:val="single" w:sz="4" w:space="0" w:color="auto"/>
              <w:right w:val="double" w:sz="4" w:space="0" w:color="auto"/>
            </w:tcBorders>
            <w:vAlign w:val="center"/>
          </w:tcPr>
          <w:p w14:paraId="69DBC962"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№5: Універсальні та регіональні  стандарти щодо забезпечення права на свободу та особисту недоторканність.</w:t>
            </w:r>
          </w:p>
        </w:tc>
        <w:tc>
          <w:tcPr>
            <w:tcW w:w="850" w:type="dxa"/>
            <w:tcBorders>
              <w:left w:val="double" w:sz="4" w:space="0" w:color="auto"/>
            </w:tcBorders>
            <w:shd w:val="clear" w:color="auto" w:fill="auto"/>
            <w:vAlign w:val="center"/>
          </w:tcPr>
          <w:p w14:paraId="2FC9A67E"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shd w:val="clear" w:color="auto" w:fill="auto"/>
            <w:vAlign w:val="center"/>
          </w:tcPr>
          <w:p w14:paraId="66050D35"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shd w:val="clear" w:color="auto" w:fill="auto"/>
            <w:vAlign w:val="center"/>
          </w:tcPr>
          <w:p w14:paraId="6AD8977F"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shd w:val="clear" w:color="auto" w:fill="auto"/>
            <w:vAlign w:val="center"/>
          </w:tcPr>
          <w:p w14:paraId="1238DCE6"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shd w:val="clear" w:color="auto" w:fill="auto"/>
            <w:vAlign w:val="center"/>
          </w:tcPr>
          <w:p w14:paraId="2A7F1D7A"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699A9474"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right w:val="double" w:sz="4" w:space="0" w:color="auto"/>
            </w:tcBorders>
            <w:shd w:val="clear" w:color="auto" w:fill="auto"/>
          </w:tcPr>
          <w:p w14:paraId="6A3E1CC0" w14:textId="77777777" w:rsidR="006A47D5" w:rsidRPr="00117D06" w:rsidRDefault="006A47D5"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6A47D5" w:rsidRPr="00117D06" w14:paraId="7EC80659" w14:textId="77777777" w:rsidTr="006A47D5">
        <w:trPr>
          <w:cantSplit/>
          <w:trHeight w:val="570"/>
        </w:trPr>
        <w:tc>
          <w:tcPr>
            <w:tcW w:w="3936" w:type="dxa"/>
            <w:tcBorders>
              <w:right w:val="double" w:sz="4" w:space="0" w:color="auto"/>
            </w:tcBorders>
            <w:vAlign w:val="center"/>
          </w:tcPr>
          <w:p w14:paraId="5362ADF6"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№6: Міжнародне співробітництво держав у боротьбі із злочинністю.</w:t>
            </w:r>
          </w:p>
        </w:tc>
        <w:tc>
          <w:tcPr>
            <w:tcW w:w="850" w:type="dxa"/>
            <w:tcBorders>
              <w:left w:val="double" w:sz="4" w:space="0" w:color="auto"/>
            </w:tcBorders>
            <w:vAlign w:val="center"/>
          </w:tcPr>
          <w:p w14:paraId="0BB8A171"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vAlign w:val="center"/>
          </w:tcPr>
          <w:p w14:paraId="4516352E"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vAlign w:val="center"/>
          </w:tcPr>
          <w:p w14:paraId="00030A58"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vAlign w:val="center"/>
          </w:tcPr>
          <w:p w14:paraId="0FB08346"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vAlign w:val="center"/>
          </w:tcPr>
          <w:p w14:paraId="01A8DBD8"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vAlign w:val="center"/>
          </w:tcPr>
          <w:p w14:paraId="46068C60"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right w:val="double" w:sz="4" w:space="0" w:color="auto"/>
            </w:tcBorders>
          </w:tcPr>
          <w:p w14:paraId="04442917"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p w14:paraId="45E91565"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p w14:paraId="19E6ACD2"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p w14:paraId="4180A1B2"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33266021" w14:textId="77777777" w:rsidTr="006A47D5">
        <w:trPr>
          <w:cantSplit/>
          <w:trHeight w:val="271"/>
        </w:trPr>
        <w:tc>
          <w:tcPr>
            <w:tcW w:w="3936" w:type="dxa"/>
            <w:tcBorders>
              <w:bottom w:val="single" w:sz="4" w:space="0" w:color="auto"/>
              <w:right w:val="double" w:sz="4" w:space="0" w:color="auto"/>
            </w:tcBorders>
            <w:vAlign w:val="center"/>
          </w:tcPr>
          <w:p w14:paraId="5AA8789F"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№7: Правова допомога у кримінальних справах як форма міжнародного співробітництва у сфері правоохоронної діяльності.</w:t>
            </w:r>
          </w:p>
        </w:tc>
        <w:tc>
          <w:tcPr>
            <w:tcW w:w="850" w:type="dxa"/>
            <w:tcBorders>
              <w:left w:val="double" w:sz="4" w:space="0" w:color="auto"/>
              <w:bottom w:val="single" w:sz="4" w:space="0" w:color="auto"/>
            </w:tcBorders>
            <w:vAlign w:val="center"/>
          </w:tcPr>
          <w:p w14:paraId="0C284202"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7F78FCD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5F880A0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00F5DDF4"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73509595"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75875AF4"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vAlign w:val="center"/>
          </w:tcPr>
          <w:p w14:paraId="64B948AF" w14:textId="77777777" w:rsidR="006A47D5" w:rsidRPr="00117D06" w:rsidRDefault="006A47D5" w:rsidP="006A47D5">
            <w:pPr>
              <w:spacing w:after="0" w:line="240" w:lineRule="auto"/>
              <w:rPr>
                <w:rFonts w:ascii="Times New Roman" w:eastAsia="Times New Roman" w:hAnsi="Times New Roman" w:cs="Times New Roman"/>
                <w:b/>
                <w:sz w:val="20"/>
                <w:szCs w:val="20"/>
                <w:lang w:val="uk-UA" w:eastAsia="ru-RU"/>
              </w:rPr>
            </w:pPr>
          </w:p>
        </w:tc>
      </w:tr>
      <w:tr w:rsidR="006A47D5" w:rsidRPr="00117D06" w14:paraId="3B747FC1" w14:textId="77777777" w:rsidTr="006A47D5">
        <w:trPr>
          <w:cantSplit/>
          <w:trHeight w:val="271"/>
        </w:trPr>
        <w:tc>
          <w:tcPr>
            <w:tcW w:w="3936" w:type="dxa"/>
            <w:tcBorders>
              <w:bottom w:val="single" w:sz="4" w:space="0" w:color="auto"/>
              <w:right w:val="double" w:sz="4" w:space="0" w:color="auto"/>
            </w:tcBorders>
            <w:vAlign w:val="center"/>
          </w:tcPr>
          <w:p w14:paraId="6242A3CF"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lastRenderedPageBreak/>
              <w:t>Тема №8: Інститут екстрадиції: поняття, механізм, умови та обмеження.</w:t>
            </w:r>
          </w:p>
        </w:tc>
        <w:tc>
          <w:tcPr>
            <w:tcW w:w="850" w:type="dxa"/>
            <w:tcBorders>
              <w:left w:val="double" w:sz="4" w:space="0" w:color="auto"/>
              <w:bottom w:val="single" w:sz="4" w:space="0" w:color="auto"/>
            </w:tcBorders>
            <w:vAlign w:val="center"/>
          </w:tcPr>
          <w:p w14:paraId="31932387"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74C6B806"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068EB10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2B2ADE5F"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26A1A127"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21B02951"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vAlign w:val="center"/>
          </w:tcPr>
          <w:p w14:paraId="7E2DBB39" w14:textId="77777777" w:rsidR="006A47D5" w:rsidRPr="00117D06" w:rsidRDefault="006A47D5"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6A47D5" w:rsidRPr="00117D06" w14:paraId="70786653" w14:textId="77777777" w:rsidTr="006A47D5">
        <w:trPr>
          <w:cantSplit/>
          <w:trHeight w:val="271"/>
        </w:trPr>
        <w:tc>
          <w:tcPr>
            <w:tcW w:w="3936" w:type="dxa"/>
            <w:tcBorders>
              <w:bottom w:val="single" w:sz="4" w:space="0" w:color="auto"/>
              <w:right w:val="double" w:sz="4" w:space="0" w:color="auto"/>
            </w:tcBorders>
            <w:vAlign w:val="center"/>
          </w:tcPr>
          <w:p w14:paraId="7F55E74D"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№9: Міжнародна правоохоронна сфера як напрям діяльності ООН. Поліція ООН.</w:t>
            </w:r>
          </w:p>
        </w:tc>
        <w:tc>
          <w:tcPr>
            <w:tcW w:w="850" w:type="dxa"/>
            <w:tcBorders>
              <w:left w:val="double" w:sz="4" w:space="0" w:color="auto"/>
              <w:bottom w:val="single" w:sz="4" w:space="0" w:color="auto"/>
            </w:tcBorders>
            <w:vAlign w:val="center"/>
          </w:tcPr>
          <w:p w14:paraId="1D976D2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55437EDB"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196683E8"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0CDF27C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68060EF4"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4B7884AD"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vAlign w:val="center"/>
          </w:tcPr>
          <w:p w14:paraId="6986B91C" w14:textId="77777777" w:rsidR="006A47D5" w:rsidRPr="00117D06" w:rsidRDefault="006A47D5"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6A47D5" w:rsidRPr="00117D06" w14:paraId="72D732F8" w14:textId="77777777" w:rsidTr="006A47D5">
        <w:trPr>
          <w:cantSplit/>
          <w:trHeight w:val="525"/>
        </w:trPr>
        <w:tc>
          <w:tcPr>
            <w:tcW w:w="3936" w:type="dxa"/>
            <w:tcBorders>
              <w:bottom w:val="single" w:sz="4" w:space="0" w:color="auto"/>
              <w:right w:val="double" w:sz="4" w:space="0" w:color="auto"/>
            </w:tcBorders>
            <w:vAlign w:val="center"/>
          </w:tcPr>
          <w:p w14:paraId="55FA615B" w14:textId="77777777" w:rsidR="006A47D5" w:rsidRPr="00117D06" w:rsidRDefault="002354DC" w:rsidP="006A47D5">
            <w:pPr>
              <w:spacing w:after="0" w:line="240" w:lineRule="auto"/>
              <w:rPr>
                <w:rFonts w:ascii="Times New Roman" w:eastAsia="Times New Roman" w:hAnsi="Times New Roman" w:cs="Times New Roman"/>
                <w:iCs/>
                <w:color w:val="000000"/>
                <w:sz w:val="20"/>
                <w:szCs w:val="20"/>
                <w:lang w:val="uk-UA" w:eastAsia="ru-RU"/>
              </w:rPr>
            </w:pPr>
            <w:r w:rsidRPr="00117D06">
              <w:rPr>
                <w:rFonts w:ascii="Times New Roman" w:eastAsia="Times New Roman" w:hAnsi="Times New Roman" w:cs="Times New Roman"/>
                <w:iCs/>
                <w:color w:val="000000"/>
                <w:sz w:val="20"/>
                <w:szCs w:val="20"/>
                <w:lang w:val="uk-UA" w:eastAsia="ru-RU"/>
              </w:rPr>
              <w:t>Тема №10: Інтерпол як центр міжнародного співробітництва у боротьбі зі злочинністю. НЦБ Інтерполу в Україні.</w:t>
            </w:r>
          </w:p>
        </w:tc>
        <w:tc>
          <w:tcPr>
            <w:tcW w:w="850" w:type="dxa"/>
            <w:tcBorders>
              <w:left w:val="double" w:sz="4" w:space="0" w:color="auto"/>
              <w:bottom w:val="single" w:sz="4" w:space="0" w:color="auto"/>
            </w:tcBorders>
            <w:vAlign w:val="center"/>
          </w:tcPr>
          <w:p w14:paraId="0175CCC9"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1F3DDDA4"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236C8CE9"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tcBorders>
              <w:bottom w:val="single" w:sz="4" w:space="0" w:color="auto"/>
            </w:tcBorders>
            <w:vAlign w:val="center"/>
          </w:tcPr>
          <w:p w14:paraId="16668BB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7709DA9B"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50145193"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bottom w:val="single" w:sz="4" w:space="0" w:color="auto"/>
              <w:right w:val="double" w:sz="4" w:space="0" w:color="auto"/>
            </w:tcBorders>
          </w:tcPr>
          <w:p w14:paraId="368A4DCB"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2A4DD327" w14:textId="77777777" w:rsidTr="006A47D5">
        <w:trPr>
          <w:cantSplit/>
          <w:trHeight w:val="450"/>
        </w:trPr>
        <w:tc>
          <w:tcPr>
            <w:tcW w:w="3936" w:type="dxa"/>
            <w:tcBorders>
              <w:bottom w:val="single" w:sz="4" w:space="0" w:color="auto"/>
              <w:right w:val="double" w:sz="4" w:space="0" w:color="auto"/>
            </w:tcBorders>
            <w:vAlign w:val="center"/>
          </w:tcPr>
          <w:p w14:paraId="44CB4636"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№11: Європол як форма регіонального співробітництва у боротьбі зі злочинністю. Оперативне та стратегічне співробітництво між Україною та Європейським поліцейським офісом.</w:t>
            </w:r>
          </w:p>
        </w:tc>
        <w:tc>
          <w:tcPr>
            <w:tcW w:w="850" w:type="dxa"/>
            <w:tcBorders>
              <w:left w:val="double" w:sz="4" w:space="0" w:color="auto"/>
            </w:tcBorders>
            <w:shd w:val="clear" w:color="auto" w:fill="auto"/>
            <w:vAlign w:val="center"/>
          </w:tcPr>
          <w:p w14:paraId="455151AB"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shd w:val="clear" w:color="auto" w:fill="auto"/>
            <w:vAlign w:val="center"/>
          </w:tcPr>
          <w:p w14:paraId="5BB6F4F8"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shd w:val="clear" w:color="auto" w:fill="auto"/>
            <w:vAlign w:val="center"/>
          </w:tcPr>
          <w:p w14:paraId="14E0C4D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shd w:val="clear" w:color="auto" w:fill="auto"/>
            <w:vAlign w:val="center"/>
          </w:tcPr>
          <w:p w14:paraId="0DECDB94"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shd w:val="clear" w:color="auto" w:fill="auto"/>
            <w:vAlign w:val="center"/>
          </w:tcPr>
          <w:p w14:paraId="52B0845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58D12989"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3</w:t>
            </w:r>
          </w:p>
        </w:tc>
        <w:tc>
          <w:tcPr>
            <w:tcW w:w="1134" w:type="dxa"/>
            <w:tcBorders>
              <w:right w:val="double" w:sz="4" w:space="0" w:color="auto"/>
            </w:tcBorders>
            <w:shd w:val="clear" w:color="auto" w:fill="auto"/>
          </w:tcPr>
          <w:p w14:paraId="6B334E4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0FC6CB73" w14:textId="77777777" w:rsidTr="006A47D5">
        <w:trPr>
          <w:cantSplit/>
          <w:trHeight w:val="450"/>
        </w:trPr>
        <w:tc>
          <w:tcPr>
            <w:tcW w:w="3936" w:type="dxa"/>
            <w:tcBorders>
              <w:bottom w:val="single" w:sz="4" w:space="0" w:color="auto"/>
              <w:right w:val="double" w:sz="4" w:space="0" w:color="auto"/>
            </w:tcBorders>
            <w:vAlign w:val="center"/>
          </w:tcPr>
          <w:p w14:paraId="06AA5A36" w14:textId="77777777" w:rsidR="006A47D5" w:rsidRPr="00117D06" w:rsidRDefault="002354DC" w:rsidP="006A47D5">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№12: Міжнародно-правові та організаційні основи правоохоронної діяльності ОБСЄ.</w:t>
            </w:r>
          </w:p>
        </w:tc>
        <w:tc>
          <w:tcPr>
            <w:tcW w:w="850" w:type="dxa"/>
            <w:tcBorders>
              <w:left w:val="double" w:sz="4" w:space="0" w:color="auto"/>
            </w:tcBorders>
            <w:shd w:val="clear" w:color="auto" w:fill="auto"/>
            <w:vAlign w:val="center"/>
          </w:tcPr>
          <w:p w14:paraId="50537154"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6</w:t>
            </w:r>
          </w:p>
        </w:tc>
        <w:tc>
          <w:tcPr>
            <w:tcW w:w="709" w:type="dxa"/>
            <w:shd w:val="clear" w:color="auto" w:fill="auto"/>
            <w:vAlign w:val="center"/>
          </w:tcPr>
          <w:p w14:paraId="2C2F87B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shd w:val="clear" w:color="auto" w:fill="auto"/>
            <w:vAlign w:val="center"/>
          </w:tcPr>
          <w:p w14:paraId="36758BE2"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850" w:type="dxa"/>
            <w:shd w:val="clear" w:color="auto" w:fill="auto"/>
            <w:vAlign w:val="center"/>
          </w:tcPr>
          <w:p w14:paraId="56843D3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shd w:val="clear" w:color="auto" w:fill="auto"/>
            <w:vAlign w:val="center"/>
          </w:tcPr>
          <w:p w14:paraId="2A2E025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421D5BEA" w14:textId="77777777" w:rsidR="006A47D5"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1134" w:type="dxa"/>
            <w:tcBorders>
              <w:right w:val="double" w:sz="4" w:space="0" w:color="auto"/>
            </w:tcBorders>
            <w:shd w:val="clear" w:color="auto" w:fill="auto"/>
          </w:tcPr>
          <w:p w14:paraId="7B5BE75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5DBC98E7" w14:textId="77777777" w:rsidTr="006A47D5">
        <w:trPr>
          <w:cantSplit/>
          <w:trHeight w:val="450"/>
        </w:trPr>
        <w:tc>
          <w:tcPr>
            <w:tcW w:w="3936" w:type="dxa"/>
            <w:tcBorders>
              <w:bottom w:val="single" w:sz="4" w:space="0" w:color="auto"/>
              <w:right w:val="double" w:sz="4" w:space="0" w:color="auto"/>
            </w:tcBorders>
            <w:vAlign w:val="center"/>
          </w:tcPr>
          <w:p w14:paraId="5877C255" w14:textId="77777777" w:rsidR="006A47D5" w:rsidRPr="00117D06" w:rsidRDefault="002354DC" w:rsidP="006A47D5">
            <w:pPr>
              <w:spacing w:after="0" w:line="240" w:lineRule="auto"/>
              <w:rPr>
                <w:rFonts w:ascii="Times New Roman" w:eastAsia="Times New Roman" w:hAnsi="Times New Roman" w:cs="Times New Roman"/>
                <w:iCs/>
                <w:color w:val="000000"/>
                <w:sz w:val="20"/>
                <w:szCs w:val="20"/>
                <w:lang w:val="uk-UA" w:eastAsia="ru-RU"/>
              </w:rPr>
            </w:pPr>
            <w:r w:rsidRPr="00117D06">
              <w:rPr>
                <w:rFonts w:ascii="Times New Roman" w:eastAsia="Times New Roman" w:hAnsi="Times New Roman" w:cs="Times New Roman"/>
                <w:iCs/>
                <w:color w:val="000000"/>
                <w:sz w:val="20"/>
                <w:szCs w:val="20"/>
                <w:lang w:val="uk-UA" w:eastAsia="ru-RU"/>
              </w:rPr>
              <w:t>Тема №13: Рада Європи як суб'єкт регіонального співробітництва у сфері правоохоронної діяльності.</w:t>
            </w:r>
          </w:p>
        </w:tc>
        <w:tc>
          <w:tcPr>
            <w:tcW w:w="850" w:type="dxa"/>
            <w:tcBorders>
              <w:left w:val="double" w:sz="4" w:space="0" w:color="auto"/>
            </w:tcBorders>
            <w:shd w:val="clear" w:color="auto" w:fill="auto"/>
            <w:vAlign w:val="center"/>
          </w:tcPr>
          <w:p w14:paraId="056722A1" w14:textId="77777777" w:rsidR="006A47D5" w:rsidRPr="00117D06" w:rsidRDefault="002354DC"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7</w:t>
            </w:r>
          </w:p>
        </w:tc>
        <w:tc>
          <w:tcPr>
            <w:tcW w:w="709" w:type="dxa"/>
            <w:shd w:val="clear" w:color="auto" w:fill="auto"/>
            <w:vAlign w:val="center"/>
          </w:tcPr>
          <w:p w14:paraId="60A8359B" w14:textId="77777777" w:rsidR="006A47D5" w:rsidRPr="00117D06" w:rsidRDefault="002354DC"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709" w:type="dxa"/>
            <w:shd w:val="clear" w:color="auto" w:fill="auto"/>
            <w:vAlign w:val="center"/>
          </w:tcPr>
          <w:p w14:paraId="301D6136"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2</w:t>
            </w:r>
          </w:p>
        </w:tc>
        <w:tc>
          <w:tcPr>
            <w:tcW w:w="850" w:type="dxa"/>
            <w:shd w:val="clear" w:color="auto" w:fill="auto"/>
            <w:vAlign w:val="center"/>
          </w:tcPr>
          <w:p w14:paraId="72272FA7"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1" w:type="dxa"/>
            <w:shd w:val="clear" w:color="auto" w:fill="auto"/>
            <w:vAlign w:val="center"/>
          </w:tcPr>
          <w:p w14:paraId="645C0E1B"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0" w:type="dxa"/>
            <w:tcBorders>
              <w:right w:val="double" w:sz="4" w:space="0" w:color="auto"/>
            </w:tcBorders>
            <w:shd w:val="clear" w:color="auto" w:fill="auto"/>
            <w:vAlign w:val="center"/>
          </w:tcPr>
          <w:p w14:paraId="3A960623" w14:textId="77777777" w:rsidR="006A47D5" w:rsidRPr="00117D06" w:rsidRDefault="002354DC"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5</w:t>
            </w:r>
          </w:p>
        </w:tc>
        <w:tc>
          <w:tcPr>
            <w:tcW w:w="1134" w:type="dxa"/>
            <w:tcBorders>
              <w:right w:val="double" w:sz="4" w:space="0" w:color="auto"/>
            </w:tcBorders>
            <w:shd w:val="clear" w:color="auto" w:fill="auto"/>
            <w:vAlign w:val="center"/>
          </w:tcPr>
          <w:p w14:paraId="28764EDF" w14:textId="77777777" w:rsidR="006A47D5" w:rsidRPr="00117D06" w:rsidRDefault="006A47D5" w:rsidP="002354DC">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6A47D5" w:rsidRPr="00117D06" w14:paraId="1FB29CD6" w14:textId="77777777" w:rsidTr="006A47D5">
        <w:trPr>
          <w:cantSplit/>
          <w:trHeight w:val="450"/>
        </w:trPr>
        <w:tc>
          <w:tcPr>
            <w:tcW w:w="3936" w:type="dxa"/>
            <w:tcBorders>
              <w:bottom w:val="single" w:sz="4" w:space="0" w:color="auto"/>
              <w:right w:val="double" w:sz="4" w:space="0" w:color="auto"/>
            </w:tcBorders>
            <w:vAlign w:val="center"/>
          </w:tcPr>
          <w:p w14:paraId="2742B23B"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Всього</w:t>
            </w:r>
          </w:p>
        </w:tc>
        <w:tc>
          <w:tcPr>
            <w:tcW w:w="850" w:type="dxa"/>
            <w:tcBorders>
              <w:left w:val="double" w:sz="4" w:space="0" w:color="auto"/>
            </w:tcBorders>
            <w:shd w:val="clear" w:color="auto" w:fill="auto"/>
            <w:vAlign w:val="center"/>
          </w:tcPr>
          <w:p w14:paraId="44BC52E1"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90</w:t>
            </w:r>
          </w:p>
        </w:tc>
        <w:tc>
          <w:tcPr>
            <w:tcW w:w="709" w:type="dxa"/>
            <w:shd w:val="clear" w:color="auto" w:fill="auto"/>
            <w:vAlign w:val="center"/>
          </w:tcPr>
          <w:p w14:paraId="07C46C97"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24</w:t>
            </w:r>
          </w:p>
        </w:tc>
        <w:tc>
          <w:tcPr>
            <w:tcW w:w="709" w:type="dxa"/>
            <w:shd w:val="clear" w:color="auto" w:fill="auto"/>
            <w:vAlign w:val="center"/>
          </w:tcPr>
          <w:p w14:paraId="15869115"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26</w:t>
            </w:r>
          </w:p>
        </w:tc>
        <w:tc>
          <w:tcPr>
            <w:tcW w:w="850" w:type="dxa"/>
            <w:shd w:val="clear" w:color="auto" w:fill="auto"/>
            <w:vAlign w:val="center"/>
          </w:tcPr>
          <w:p w14:paraId="66789D41"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1" w:type="dxa"/>
            <w:shd w:val="clear" w:color="auto" w:fill="auto"/>
            <w:vAlign w:val="center"/>
          </w:tcPr>
          <w:p w14:paraId="3C35C385"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0" w:type="dxa"/>
            <w:tcBorders>
              <w:right w:val="double" w:sz="4" w:space="0" w:color="auto"/>
            </w:tcBorders>
            <w:shd w:val="clear" w:color="auto" w:fill="auto"/>
            <w:vAlign w:val="center"/>
          </w:tcPr>
          <w:p w14:paraId="759A9749" w14:textId="77777777" w:rsidR="006A47D5" w:rsidRPr="00117D06" w:rsidRDefault="002354DC"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4</w:t>
            </w:r>
            <w:r w:rsidR="006A47D5" w:rsidRPr="00117D06">
              <w:rPr>
                <w:rFonts w:ascii="Times New Roman" w:eastAsia="Times New Roman" w:hAnsi="Times New Roman" w:cs="Times New Roman"/>
                <w:b/>
                <w:bCs/>
                <w:color w:val="000000"/>
                <w:sz w:val="20"/>
                <w:szCs w:val="20"/>
                <w:lang w:val="uk-UA" w:eastAsia="ru-RU"/>
              </w:rPr>
              <w:t>0</w:t>
            </w:r>
          </w:p>
        </w:tc>
        <w:tc>
          <w:tcPr>
            <w:tcW w:w="1134" w:type="dxa"/>
            <w:tcBorders>
              <w:right w:val="double" w:sz="4" w:space="0" w:color="auto"/>
            </w:tcBorders>
            <w:shd w:val="clear" w:color="auto" w:fill="auto"/>
            <w:vAlign w:val="center"/>
          </w:tcPr>
          <w:p w14:paraId="46AAC0C8" w14:textId="77777777" w:rsidR="006A47D5" w:rsidRPr="00117D06" w:rsidRDefault="006A47D5" w:rsidP="006A47D5">
            <w:pPr>
              <w:spacing w:after="0" w:line="240" w:lineRule="auto"/>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Залік</w:t>
            </w:r>
          </w:p>
        </w:tc>
      </w:tr>
    </w:tbl>
    <w:p w14:paraId="223791F7"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p w14:paraId="48E76A8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 xml:space="preserve">4.2. Розподіл часу навчальної дисципліни за темами </w:t>
      </w:r>
    </w:p>
    <w:p w14:paraId="70ED8C0F"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(заочна форма навчання)</w:t>
      </w:r>
    </w:p>
    <w:p w14:paraId="64231A4D"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50"/>
        <w:gridCol w:w="709"/>
        <w:gridCol w:w="709"/>
        <w:gridCol w:w="850"/>
        <w:gridCol w:w="851"/>
        <w:gridCol w:w="850"/>
        <w:gridCol w:w="1134"/>
      </w:tblGrid>
      <w:tr w:rsidR="006A47D5" w:rsidRPr="00117D06" w14:paraId="7D7B3E98" w14:textId="77777777" w:rsidTr="006A47D5">
        <w:trPr>
          <w:cantSplit/>
        </w:trPr>
        <w:tc>
          <w:tcPr>
            <w:tcW w:w="3970" w:type="dxa"/>
            <w:vMerge w:val="restart"/>
            <w:tcBorders>
              <w:top w:val="double" w:sz="4" w:space="0" w:color="auto"/>
              <w:right w:val="double" w:sz="4" w:space="0" w:color="auto"/>
            </w:tcBorders>
            <w:vAlign w:val="center"/>
          </w:tcPr>
          <w:p w14:paraId="31B4E9BE"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Номер та назва навчальної теми</w:t>
            </w:r>
          </w:p>
        </w:tc>
        <w:tc>
          <w:tcPr>
            <w:tcW w:w="4819" w:type="dxa"/>
            <w:gridSpan w:val="6"/>
            <w:tcBorders>
              <w:top w:val="double" w:sz="4" w:space="0" w:color="auto"/>
              <w:left w:val="double" w:sz="4" w:space="0" w:color="auto"/>
              <w:right w:val="double" w:sz="4" w:space="0" w:color="auto"/>
            </w:tcBorders>
          </w:tcPr>
          <w:p w14:paraId="0477FBD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Кількість годин відведених на вивчення навчальної дисципліни</w:t>
            </w:r>
          </w:p>
        </w:tc>
        <w:tc>
          <w:tcPr>
            <w:tcW w:w="1134" w:type="dxa"/>
            <w:vMerge w:val="restart"/>
            <w:tcBorders>
              <w:top w:val="double" w:sz="4" w:space="0" w:color="auto"/>
              <w:right w:val="double" w:sz="4" w:space="0" w:color="auto"/>
            </w:tcBorders>
            <w:textDirection w:val="btLr"/>
            <w:vAlign w:val="center"/>
          </w:tcPr>
          <w:p w14:paraId="0A05041B"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Вид контролю</w:t>
            </w:r>
          </w:p>
        </w:tc>
      </w:tr>
      <w:tr w:rsidR="006A47D5" w:rsidRPr="00117D06" w14:paraId="0C963C8E" w14:textId="77777777" w:rsidTr="006A47D5">
        <w:trPr>
          <w:cantSplit/>
        </w:trPr>
        <w:tc>
          <w:tcPr>
            <w:tcW w:w="3970" w:type="dxa"/>
            <w:vMerge/>
            <w:tcBorders>
              <w:right w:val="double" w:sz="4" w:space="0" w:color="auto"/>
            </w:tcBorders>
          </w:tcPr>
          <w:p w14:paraId="7C1D55A9"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850" w:type="dxa"/>
            <w:vMerge w:val="restart"/>
            <w:tcBorders>
              <w:left w:val="double" w:sz="4" w:space="0" w:color="auto"/>
            </w:tcBorders>
            <w:textDirection w:val="btLr"/>
          </w:tcPr>
          <w:p w14:paraId="0C6C2BC2"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Всього</w:t>
            </w:r>
          </w:p>
        </w:tc>
        <w:tc>
          <w:tcPr>
            <w:tcW w:w="3969" w:type="dxa"/>
            <w:gridSpan w:val="5"/>
            <w:tcBorders>
              <w:right w:val="double" w:sz="4" w:space="0" w:color="auto"/>
            </w:tcBorders>
          </w:tcPr>
          <w:p w14:paraId="2CD77297"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з них:</w:t>
            </w:r>
          </w:p>
        </w:tc>
        <w:tc>
          <w:tcPr>
            <w:tcW w:w="1134" w:type="dxa"/>
            <w:vMerge/>
            <w:tcBorders>
              <w:right w:val="double" w:sz="4" w:space="0" w:color="auto"/>
            </w:tcBorders>
          </w:tcPr>
          <w:p w14:paraId="6053DEC6"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6E59A6B7" w14:textId="77777777" w:rsidTr="006A47D5">
        <w:trPr>
          <w:cantSplit/>
          <w:trHeight w:val="2268"/>
        </w:trPr>
        <w:tc>
          <w:tcPr>
            <w:tcW w:w="3970" w:type="dxa"/>
            <w:vMerge/>
            <w:tcBorders>
              <w:bottom w:val="double" w:sz="4" w:space="0" w:color="auto"/>
              <w:right w:val="double" w:sz="4" w:space="0" w:color="auto"/>
            </w:tcBorders>
          </w:tcPr>
          <w:p w14:paraId="7A9DD944"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850" w:type="dxa"/>
            <w:vMerge/>
            <w:tcBorders>
              <w:left w:val="double" w:sz="4" w:space="0" w:color="auto"/>
              <w:bottom w:val="double" w:sz="4" w:space="0" w:color="auto"/>
            </w:tcBorders>
            <w:textDirection w:val="btLr"/>
          </w:tcPr>
          <w:p w14:paraId="14A50310"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c>
          <w:tcPr>
            <w:tcW w:w="709" w:type="dxa"/>
            <w:tcBorders>
              <w:bottom w:val="double" w:sz="4" w:space="0" w:color="auto"/>
            </w:tcBorders>
            <w:textDirection w:val="btLr"/>
          </w:tcPr>
          <w:p w14:paraId="19732BF2"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лекції</w:t>
            </w:r>
          </w:p>
        </w:tc>
        <w:tc>
          <w:tcPr>
            <w:tcW w:w="709" w:type="dxa"/>
            <w:tcBorders>
              <w:bottom w:val="double" w:sz="4" w:space="0" w:color="auto"/>
            </w:tcBorders>
            <w:textDirection w:val="btLr"/>
          </w:tcPr>
          <w:p w14:paraId="7269A00E"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Семінарські заняття</w:t>
            </w:r>
          </w:p>
        </w:tc>
        <w:tc>
          <w:tcPr>
            <w:tcW w:w="850" w:type="dxa"/>
            <w:tcBorders>
              <w:bottom w:val="double" w:sz="4" w:space="0" w:color="auto"/>
            </w:tcBorders>
            <w:textDirection w:val="btLr"/>
          </w:tcPr>
          <w:p w14:paraId="592E1B51"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Практичні заняття</w:t>
            </w:r>
          </w:p>
        </w:tc>
        <w:tc>
          <w:tcPr>
            <w:tcW w:w="851" w:type="dxa"/>
            <w:tcBorders>
              <w:bottom w:val="double" w:sz="4" w:space="0" w:color="auto"/>
            </w:tcBorders>
            <w:textDirection w:val="btLr"/>
          </w:tcPr>
          <w:p w14:paraId="58DAD15C"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Контрольні роботи</w:t>
            </w:r>
          </w:p>
        </w:tc>
        <w:tc>
          <w:tcPr>
            <w:tcW w:w="850" w:type="dxa"/>
            <w:tcBorders>
              <w:bottom w:val="double" w:sz="4" w:space="0" w:color="auto"/>
              <w:right w:val="double" w:sz="4" w:space="0" w:color="auto"/>
            </w:tcBorders>
            <w:textDirection w:val="btLr"/>
          </w:tcPr>
          <w:p w14:paraId="5D9E9594"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Самостійна робота</w:t>
            </w:r>
          </w:p>
        </w:tc>
        <w:tc>
          <w:tcPr>
            <w:tcW w:w="1134" w:type="dxa"/>
            <w:vMerge/>
            <w:tcBorders>
              <w:bottom w:val="double" w:sz="4" w:space="0" w:color="auto"/>
              <w:right w:val="double" w:sz="4" w:space="0" w:color="auto"/>
            </w:tcBorders>
          </w:tcPr>
          <w:p w14:paraId="27DD42D5"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6A47D5" w:rsidRPr="00117D06" w14:paraId="0D5C5209" w14:textId="77777777" w:rsidTr="006A47D5">
        <w:trPr>
          <w:cantSplit/>
          <w:trHeight w:val="433"/>
        </w:trPr>
        <w:tc>
          <w:tcPr>
            <w:tcW w:w="3970" w:type="dxa"/>
            <w:tcBorders>
              <w:top w:val="double" w:sz="4" w:space="0" w:color="auto"/>
              <w:right w:val="double" w:sz="4" w:space="0" w:color="auto"/>
            </w:tcBorders>
            <w:vAlign w:val="center"/>
          </w:tcPr>
          <w:p w14:paraId="005DA34F" w14:textId="77777777" w:rsidR="006A47D5" w:rsidRPr="00117D06" w:rsidRDefault="006A47D5" w:rsidP="006A47D5">
            <w:pPr>
              <w:spacing w:after="0" w:line="240" w:lineRule="auto"/>
              <w:rPr>
                <w:rFonts w:ascii="Times New Roman" w:eastAsia="Times New Roman" w:hAnsi="Times New Roman" w:cs="Times New Roman"/>
                <w:iCs/>
                <w:sz w:val="20"/>
                <w:szCs w:val="20"/>
                <w:lang w:val="uk-UA" w:eastAsia="ru-RU"/>
              </w:rPr>
            </w:pPr>
          </w:p>
        </w:tc>
        <w:tc>
          <w:tcPr>
            <w:tcW w:w="4819" w:type="dxa"/>
            <w:gridSpan w:val="6"/>
            <w:tcBorders>
              <w:top w:val="double" w:sz="4" w:space="0" w:color="auto"/>
              <w:left w:val="double" w:sz="4" w:space="0" w:color="auto"/>
              <w:right w:val="double" w:sz="4" w:space="0" w:color="auto"/>
            </w:tcBorders>
            <w:vAlign w:val="center"/>
          </w:tcPr>
          <w:p w14:paraId="234EC5AC" w14:textId="77777777" w:rsidR="006A47D5" w:rsidRPr="00117D06" w:rsidRDefault="006A47D5"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I семестр</w:t>
            </w:r>
          </w:p>
        </w:tc>
        <w:tc>
          <w:tcPr>
            <w:tcW w:w="1134" w:type="dxa"/>
            <w:tcBorders>
              <w:top w:val="double" w:sz="4" w:space="0" w:color="auto"/>
              <w:right w:val="double" w:sz="4" w:space="0" w:color="auto"/>
            </w:tcBorders>
          </w:tcPr>
          <w:p w14:paraId="20022544" w14:textId="77777777" w:rsidR="006A47D5" w:rsidRPr="00117D06" w:rsidRDefault="006A47D5"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6E31B02B" w14:textId="77777777" w:rsidTr="006A47D5">
        <w:trPr>
          <w:cantSplit/>
          <w:trHeight w:val="860"/>
        </w:trPr>
        <w:tc>
          <w:tcPr>
            <w:tcW w:w="3970" w:type="dxa"/>
            <w:tcBorders>
              <w:top w:val="double" w:sz="4" w:space="0" w:color="auto"/>
              <w:right w:val="double" w:sz="4" w:space="0" w:color="auto"/>
            </w:tcBorders>
            <w:vAlign w:val="center"/>
          </w:tcPr>
          <w:p w14:paraId="29C3DCD1" w14:textId="77777777" w:rsidR="002354DC" w:rsidRPr="00117D06" w:rsidRDefault="002354DC" w:rsidP="00B20A3B">
            <w:pPr>
              <w:spacing w:after="0" w:line="240" w:lineRule="auto"/>
              <w:rPr>
                <w:rFonts w:ascii="Times New Roman" w:eastAsia="Times New Roman" w:hAnsi="Times New Roman" w:cs="Times New Roman"/>
                <w:color w:val="260751"/>
                <w:sz w:val="20"/>
                <w:szCs w:val="20"/>
                <w:lang w:val="uk-UA" w:eastAsia="ru-RU"/>
              </w:rPr>
            </w:pPr>
            <w:r w:rsidRPr="00117D06">
              <w:rPr>
                <w:rFonts w:ascii="Times New Roman" w:eastAsia="Times New Roman" w:hAnsi="Times New Roman" w:cs="Times New Roman"/>
                <w:iCs/>
                <w:sz w:val="20"/>
                <w:szCs w:val="20"/>
                <w:lang w:val="uk-UA" w:eastAsia="ru-RU"/>
              </w:rPr>
              <w:t>Тема №1: Поняття, принципи і організаційно-правові форми міжнародного співробітництва у сфері правоохоронної діяльності.</w:t>
            </w:r>
          </w:p>
        </w:tc>
        <w:tc>
          <w:tcPr>
            <w:tcW w:w="850" w:type="dxa"/>
            <w:tcBorders>
              <w:top w:val="double" w:sz="4" w:space="0" w:color="auto"/>
              <w:left w:val="double" w:sz="4" w:space="0" w:color="auto"/>
            </w:tcBorders>
            <w:vAlign w:val="center"/>
          </w:tcPr>
          <w:p w14:paraId="59FB0495"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top w:val="double" w:sz="4" w:space="0" w:color="auto"/>
            </w:tcBorders>
            <w:vAlign w:val="center"/>
          </w:tcPr>
          <w:p w14:paraId="0DEBACFC"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top w:val="double" w:sz="4" w:space="0" w:color="auto"/>
            </w:tcBorders>
            <w:vAlign w:val="center"/>
          </w:tcPr>
          <w:p w14:paraId="255805C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p>
        </w:tc>
        <w:tc>
          <w:tcPr>
            <w:tcW w:w="850" w:type="dxa"/>
            <w:tcBorders>
              <w:top w:val="double" w:sz="4" w:space="0" w:color="auto"/>
            </w:tcBorders>
            <w:vAlign w:val="center"/>
          </w:tcPr>
          <w:p w14:paraId="3CE19E85"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top w:val="double" w:sz="4" w:space="0" w:color="auto"/>
            </w:tcBorders>
            <w:vAlign w:val="center"/>
          </w:tcPr>
          <w:p w14:paraId="368B334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top w:val="double" w:sz="4" w:space="0" w:color="auto"/>
              <w:right w:val="double" w:sz="4" w:space="0" w:color="auto"/>
            </w:tcBorders>
            <w:vAlign w:val="center"/>
          </w:tcPr>
          <w:p w14:paraId="1539FD69"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top w:val="double" w:sz="4" w:space="0" w:color="auto"/>
              <w:right w:val="double" w:sz="4" w:space="0" w:color="auto"/>
            </w:tcBorders>
          </w:tcPr>
          <w:p w14:paraId="6CBB72D8"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47E72A67" w14:textId="77777777" w:rsidTr="006A47D5">
        <w:trPr>
          <w:cantSplit/>
          <w:trHeight w:val="271"/>
        </w:trPr>
        <w:tc>
          <w:tcPr>
            <w:tcW w:w="3970" w:type="dxa"/>
            <w:tcBorders>
              <w:bottom w:val="single" w:sz="4" w:space="0" w:color="auto"/>
              <w:right w:val="double" w:sz="4" w:space="0" w:color="auto"/>
            </w:tcBorders>
            <w:vAlign w:val="center"/>
          </w:tcPr>
          <w:p w14:paraId="03404A73" w14:textId="77777777" w:rsidR="002354DC" w:rsidRPr="00117D06" w:rsidRDefault="002354DC" w:rsidP="00B20A3B">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Cs/>
                <w:sz w:val="20"/>
                <w:szCs w:val="20"/>
                <w:lang w:val="uk-UA" w:eastAsia="ru-RU"/>
              </w:rPr>
              <w:t>Тема № 2: Основні міжнародні стандарти в галузі прав людини.</w:t>
            </w:r>
          </w:p>
        </w:tc>
        <w:tc>
          <w:tcPr>
            <w:tcW w:w="850" w:type="dxa"/>
            <w:tcBorders>
              <w:left w:val="double" w:sz="4" w:space="0" w:color="auto"/>
              <w:bottom w:val="single" w:sz="4" w:space="0" w:color="auto"/>
            </w:tcBorders>
            <w:vAlign w:val="center"/>
          </w:tcPr>
          <w:p w14:paraId="5474D5BF"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2138F488"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tcBorders>
              <w:bottom w:val="single" w:sz="4" w:space="0" w:color="auto"/>
            </w:tcBorders>
            <w:vAlign w:val="center"/>
          </w:tcPr>
          <w:p w14:paraId="2109BE5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0DD85E56"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40A7C256"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7ED746D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bottom w:val="single" w:sz="4" w:space="0" w:color="auto"/>
              <w:right w:val="double" w:sz="4" w:space="0" w:color="auto"/>
            </w:tcBorders>
          </w:tcPr>
          <w:p w14:paraId="23C49725"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2BD263F2" w14:textId="77777777" w:rsidTr="006A47D5">
        <w:trPr>
          <w:cantSplit/>
          <w:trHeight w:val="271"/>
        </w:trPr>
        <w:tc>
          <w:tcPr>
            <w:tcW w:w="3970" w:type="dxa"/>
            <w:tcBorders>
              <w:bottom w:val="single" w:sz="4" w:space="0" w:color="auto"/>
              <w:right w:val="double" w:sz="4" w:space="0" w:color="auto"/>
            </w:tcBorders>
            <w:vAlign w:val="center"/>
          </w:tcPr>
          <w:p w14:paraId="0A528198" w14:textId="77777777" w:rsidR="002354DC" w:rsidRPr="00117D06" w:rsidRDefault="002354DC" w:rsidP="00B20A3B">
            <w:pPr>
              <w:spacing w:after="0" w:line="240" w:lineRule="auto"/>
              <w:jc w:val="both"/>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№3: Спеціальні міжнародні стандарти в галузі прав людини, що поширюються на діяльність правоохоронних органів.</w:t>
            </w:r>
          </w:p>
        </w:tc>
        <w:tc>
          <w:tcPr>
            <w:tcW w:w="850" w:type="dxa"/>
            <w:tcBorders>
              <w:left w:val="double" w:sz="4" w:space="0" w:color="auto"/>
              <w:bottom w:val="single" w:sz="4" w:space="0" w:color="auto"/>
            </w:tcBorders>
            <w:vAlign w:val="center"/>
          </w:tcPr>
          <w:p w14:paraId="1A426556"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003641CE"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tcBorders>
              <w:bottom w:val="single" w:sz="4" w:space="0" w:color="auto"/>
            </w:tcBorders>
            <w:vAlign w:val="center"/>
          </w:tcPr>
          <w:p w14:paraId="3C8719BC"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25F306FC"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w:t>
            </w:r>
          </w:p>
        </w:tc>
        <w:tc>
          <w:tcPr>
            <w:tcW w:w="851" w:type="dxa"/>
            <w:tcBorders>
              <w:bottom w:val="single" w:sz="4" w:space="0" w:color="auto"/>
            </w:tcBorders>
            <w:vAlign w:val="center"/>
          </w:tcPr>
          <w:p w14:paraId="775FB08F"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2D0554F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bottom w:val="single" w:sz="4" w:space="0" w:color="auto"/>
              <w:right w:val="double" w:sz="4" w:space="0" w:color="auto"/>
            </w:tcBorders>
            <w:vAlign w:val="center"/>
          </w:tcPr>
          <w:p w14:paraId="40983FBF"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7405121C" w14:textId="77777777" w:rsidTr="006A47D5">
        <w:trPr>
          <w:cantSplit/>
          <w:trHeight w:val="271"/>
        </w:trPr>
        <w:tc>
          <w:tcPr>
            <w:tcW w:w="3970" w:type="dxa"/>
            <w:tcBorders>
              <w:bottom w:val="single" w:sz="4" w:space="0" w:color="auto"/>
              <w:right w:val="double" w:sz="4" w:space="0" w:color="auto"/>
            </w:tcBorders>
            <w:vAlign w:val="center"/>
          </w:tcPr>
          <w:p w14:paraId="4151016C"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 4: Заборона катування, жорстокого, нелюдського та такого, що принижує гідність поводження чи покарання: універсальні та регіональні стандарти.</w:t>
            </w:r>
          </w:p>
        </w:tc>
        <w:tc>
          <w:tcPr>
            <w:tcW w:w="850" w:type="dxa"/>
            <w:tcBorders>
              <w:left w:val="double" w:sz="4" w:space="0" w:color="auto"/>
              <w:bottom w:val="single" w:sz="4" w:space="0" w:color="auto"/>
            </w:tcBorders>
            <w:vAlign w:val="center"/>
          </w:tcPr>
          <w:p w14:paraId="5BB06326"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18D89D9F"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p>
        </w:tc>
        <w:tc>
          <w:tcPr>
            <w:tcW w:w="709" w:type="dxa"/>
            <w:tcBorders>
              <w:bottom w:val="single" w:sz="4" w:space="0" w:color="auto"/>
            </w:tcBorders>
            <w:vAlign w:val="center"/>
          </w:tcPr>
          <w:p w14:paraId="4923970E"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7566DA0F"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w:t>
            </w:r>
          </w:p>
        </w:tc>
        <w:tc>
          <w:tcPr>
            <w:tcW w:w="851" w:type="dxa"/>
            <w:tcBorders>
              <w:bottom w:val="single" w:sz="4" w:space="0" w:color="auto"/>
            </w:tcBorders>
            <w:vAlign w:val="center"/>
          </w:tcPr>
          <w:p w14:paraId="05C879D3"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76F6373E"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bottom w:val="single" w:sz="4" w:space="0" w:color="auto"/>
              <w:right w:val="double" w:sz="4" w:space="0" w:color="auto"/>
            </w:tcBorders>
            <w:vAlign w:val="center"/>
          </w:tcPr>
          <w:p w14:paraId="5EB22A13"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6A532D58" w14:textId="77777777" w:rsidTr="006A47D5">
        <w:trPr>
          <w:cantSplit/>
          <w:trHeight w:val="843"/>
        </w:trPr>
        <w:tc>
          <w:tcPr>
            <w:tcW w:w="3970" w:type="dxa"/>
            <w:tcBorders>
              <w:bottom w:val="single" w:sz="4" w:space="0" w:color="auto"/>
              <w:right w:val="double" w:sz="4" w:space="0" w:color="auto"/>
            </w:tcBorders>
            <w:vAlign w:val="center"/>
          </w:tcPr>
          <w:p w14:paraId="0194BC01"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№5: Універсальні та регіональні  стандарти щодо забезпечення права на свободу та особисту недоторканність.</w:t>
            </w:r>
          </w:p>
        </w:tc>
        <w:tc>
          <w:tcPr>
            <w:tcW w:w="850" w:type="dxa"/>
            <w:tcBorders>
              <w:left w:val="double" w:sz="4" w:space="0" w:color="auto"/>
            </w:tcBorders>
            <w:shd w:val="clear" w:color="auto" w:fill="auto"/>
            <w:vAlign w:val="center"/>
          </w:tcPr>
          <w:p w14:paraId="41FD2158"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shd w:val="clear" w:color="auto" w:fill="auto"/>
            <w:vAlign w:val="center"/>
          </w:tcPr>
          <w:p w14:paraId="26F5028A"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shd w:val="clear" w:color="auto" w:fill="auto"/>
            <w:vAlign w:val="center"/>
          </w:tcPr>
          <w:p w14:paraId="206F37B5"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p>
        </w:tc>
        <w:tc>
          <w:tcPr>
            <w:tcW w:w="850" w:type="dxa"/>
            <w:shd w:val="clear" w:color="auto" w:fill="auto"/>
            <w:vAlign w:val="center"/>
          </w:tcPr>
          <w:p w14:paraId="65B8F0D8"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p>
        </w:tc>
        <w:tc>
          <w:tcPr>
            <w:tcW w:w="851" w:type="dxa"/>
            <w:shd w:val="clear" w:color="auto" w:fill="auto"/>
            <w:vAlign w:val="center"/>
          </w:tcPr>
          <w:p w14:paraId="02FC835C"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2C4821B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right w:val="double" w:sz="4" w:space="0" w:color="auto"/>
            </w:tcBorders>
            <w:shd w:val="clear" w:color="auto" w:fill="auto"/>
          </w:tcPr>
          <w:p w14:paraId="6641186E"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785D2D76" w14:textId="77777777" w:rsidTr="006A47D5">
        <w:trPr>
          <w:cantSplit/>
          <w:trHeight w:val="570"/>
        </w:trPr>
        <w:tc>
          <w:tcPr>
            <w:tcW w:w="3970" w:type="dxa"/>
            <w:tcBorders>
              <w:right w:val="double" w:sz="4" w:space="0" w:color="auto"/>
            </w:tcBorders>
            <w:vAlign w:val="center"/>
          </w:tcPr>
          <w:p w14:paraId="13FF6CB4"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№6: Міжнародне співробітництво держав у боротьбі із злочинністю.</w:t>
            </w:r>
          </w:p>
        </w:tc>
        <w:tc>
          <w:tcPr>
            <w:tcW w:w="850" w:type="dxa"/>
            <w:tcBorders>
              <w:left w:val="double" w:sz="4" w:space="0" w:color="auto"/>
            </w:tcBorders>
            <w:vAlign w:val="center"/>
          </w:tcPr>
          <w:p w14:paraId="48F9DFCD"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vAlign w:val="center"/>
          </w:tcPr>
          <w:p w14:paraId="350B8DF8"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vAlign w:val="center"/>
          </w:tcPr>
          <w:p w14:paraId="17523C69"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vAlign w:val="center"/>
          </w:tcPr>
          <w:p w14:paraId="48E44F67"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vAlign w:val="center"/>
          </w:tcPr>
          <w:p w14:paraId="79C6F24A"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vAlign w:val="center"/>
          </w:tcPr>
          <w:p w14:paraId="6049F2D9"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right w:val="double" w:sz="4" w:space="0" w:color="auto"/>
            </w:tcBorders>
          </w:tcPr>
          <w:p w14:paraId="0FF65350"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p w14:paraId="77E6EDCA"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p w14:paraId="713D5464"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p w14:paraId="58DB83D3"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293A8D36" w14:textId="77777777" w:rsidTr="006A47D5">
        <w:trPr>
          <w:cantSplit/>
          <w:trHeight w:val="271"/>
        </w:trPr>
        <w:tc>
          <w:tcPr>
            <w:tcW w:w="3970" w:type="dxa"/>
            <w:tcBorders>
              <w:bottom w:val="single" w:sz="4" w:space="0" w:color="auto"/>
              <w:right w:val="double" w:sz="4" w:space="0" w:color="auto"/>
            </w:tcBorders>
            <w:vAlign w:val="center"/>
          </w:tcPr>
          <w:p w14:paraId="29A5F2B7"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lastRenderedPageBreak/>
              <w:t>Тема №7: Правова допомога у кримінальних справах як форма міжнародного співробітництва у сфері правоохоронної діяльності.</w:t>
            </w:r>
          </w:p>
        </w:tc>
        <w:tc>
          <w:tcPr>
            <w:tcW w:w="850" w:type="dxa"/>
            <w:tcBorders>
              <w:left w:val="double" w:sz="4" w:space="0" w:color="auto"/>
              <w:bottom w:val="single" w:sz="4" w:space="0" w:color="auto"/>
            </w:tcBorders>
            <w:vAlign w:val="center"/>
          </w:tcPr>
          <w:p w14:paraId="5E5D3138"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383609E9"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2</w:t>
            </w:r>
          </w:p>
        </w:tc>
        <w:tc>
          <w:tcPr>
            <w:tcW w:w="709" w:type="dxa"/>
            <w:tcBorders>
              <w:bottom w:val="single" w:sz="4" w:space="0" w:color="auto"/>
            </w:tcBorders>
            <w:vAlign w:val="center"/>
          </w:tcPr>
          <w:p w14:paraId="0C26FDF3"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4EE8FFA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5BA3D81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37A50BCC"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bottom w:val="single" w:sz="4" w:space="0" w:color="auto"/>
              <w:right w:val="double" w:sz="4" w:space="0" w:color="auto"/>
            </w:tcBorders>
            <w:vAlign w:val="center"/>
          </w:tcPr>
          <w:p w14:paraId="51C2621B" w14:textId="77777777" w:rsidR="002354DC" w:rsidRPr="00117D06" w:rsidRDefault="002354DC" w:rsidP="006A47D5">
            <w:pPr>
              <w:spacing w:after="0" w:line="240" w:lineRule="auto"/>
              <w:rPr>
                <w:rFonts w:ascii="Times New Roman" w:eastAsia="Times New Roman" w:hAnsi="Times New Roman" w:cs="Times New Roman"/>
                <w:b/>
                <w:sz w:val="20"/>
                <w:szCs w:val="20"/>
                <w:lang w:val="uk-UA" w:eastAsia="ru-RU"/>
              </w:rPr>
            </w:pPr>
          </w:p>
        </w:tc>
      </w:tr>
      <w:tr w:rsidR="002354DC" w:rsidRPr="00117D06" w14:paraId="1482CAC8" w14:textId="77777777" w:rsidTr="006A47D5">
        <w:trPr>
          <w:cantSplit/>
          <w:trHeight w:val="271"/>
        </w:trPr>
        <w:tc>
          <w:tcPr>
            <w:tcW w:w="3970" w:type="dxa"/>
            <w:tcBorders>
              <w:bottom w:val="single" w:sz="4" w:space="0" w:color="auto"/>
              <w:right w:val="double" w:sz="4" w:space="0" w:color="auto"/>
            </w:tcBorders>
            <w:vAlign w:val="center"/>
          </w:tcPr>
          <w:p w14:paraId="46481D92"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№8: Інститут екстрадиції: поняття, механізм, умови та обмеження.</w:t>
            </w:r>
          </w:p>
        </w:tc>
        <w:tc>
          <w:tcPr>
            <w:tcW w:w="850" w:type="dxa"/>
            <w:tcBorders>
              <w:left w:val="double" w:sz="4" w:space="0" w:color="auto"/>
              <w:bottom w:val="single" w:sz="4" w:space="0" w:color="auto"/>
            </w:tcBorders>
            <w:vAlign w:val="center"/>
          </w:tcPr>
          <w:p w14:paraId="57A3326B"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2AD21E8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tcBorders>
              <w:bottom w:val="single" w:sz="4" w:space="0" w:color="auto"/>
            </w:tcBorders>
            <w:vAlign w:val="center"/>
          </w:tcPr>
          <w:p w14:paraId="59EA950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176357C1"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592A3B69"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4436231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bottom w:val="single" w:sz="4" w:space="0" w:color="auto"/>
              <w:right w:val="double" w:sz="4" w:space="0" w:color="auto"/>
            </w:tcBorders>
            <w:vAlign w:val="center"/>
          </w:tcPr>
          <w:p w14:paraId="6BED953A" w14:textId="77777777" w:rsidR="002354DC" w:rsidRPr="00117D06" w:rsidRDefault="002354DC"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2354DC" w:rsidRPr="00117D06" w14:paraId="3F051792" w14:textId="77777777" w:rsidTr="006A47D5">
        <w:trPr>
          <w:cantSplit/>
          <w:trHeight w:val="271"/>
        </w:trPr>
        <w:tc>
          <w:tcPr>
            <w:tcW w:w="3970" w:type="dxa"/>
            <w:tcBorders>
              <w:bottom w:val="single" w:sz="4" w:space="0" w:color="auto"/>
              <w:right w:val="double" w:sz="4" w:space="0" w:color="auto"/>
            </w:tcBorders>
            <w:vAlign w:val="center"/>
          </w:tcPr>
          <w:p w14:paraId="78AA261B"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№9: Міжнародна правоохоронна сфера як напрям діяльності ООН. Поліція ООН.</w:t>
            </w:r>
          </w:p>
        </w:tc>
        <w:tc>
          <w:tcPr>
            <w:tcW w:w="850" w:type="dxa"/>
            <w:tcBorders>
              <w:left w:val="double" w:sz="4" w:space="0" w:color="auto"/>
              <w:bottom w:val="single" w:sz="4" w:space="0" w:color="auto"/>
            </w:tcBorders>
            <w:vAlign w:val="center"/>
          </w:tcPr>
          <w:p w14:paraId="3284D6A4"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2D2B1CBC"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tcBorders>
              <w:bottom w:val="single" w:sz="4" w:space="0" w:color="auto"/>
            </w:tcBorders>
            <w:vAlign w:val="center"/>
          </w:tcPr>
          <w:p w14:paraId="69FA12E3"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39B39051"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38B444F3"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76C5E9BA"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bottom w:val="single" w:sz="4" w:space="0" w:color="auto"/>
              <w:right w:val="double" w:sz="4" w:space="0" w:color="auto"/>
            </w:tcBorders>
            <w:vAlign w:val="center"/>
          </w:tcPr>
          <w:p w14:paraId="21A48167" w14:textId="77777777" w:rsidR="002354DC" w:rsidRPr="00117D06" w:rsidRDefault="002354DC"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2354DC" w:rsidRPr="00117D06" w14:paraId="1666A5BA" w14:textId="77777777" w:rsidTr="006A47D5">
        <w:trPr>
          <w:cantSplit/>
          <w:trHeight w:val="525"/>
        </w:trPr>
        <w:tc>
          <w:tcPr>
            <w:tcW w:w="3970" w:type="dxa"/>
            <w:tcBorders>
              <w:bottom w:val="single" w:sz="4" w:space="0" w:color="auto"/>
              <w:right w:val="double" w:sz="4" w:space="0" w:color="auto"/>
            </w:tcBorders>
            <w:vAlign w:val="center"/>
          </w:tcPr>
          <w:p w14:paraId="41661CFF" w14:textId="77777777" w:rsidR="002354DC" w:rsidRPr="00117D06" w:rsidRDefault="002354DC" w:rsidP="00B20A3B">
            <w:pPr>
              <w:spacing w:after="0" w:line="240" w:lineRule="auto"/>
              <w:rPr>
                <w:rFonts w:ascii="Times New Roman" w:eastAsia="Times New Roman" w:hAnsi="Times New Roman" w:cs="Times New Roman"/>
                <w:iCs/>
                <w:color w:val="000000"/>
                <w:sz w:val="20"/>
                <w:szCs w:val="20"/>
                <w:lang w:val="uk-UA" w:eastAsia="ru-RU"/>
              </w:rPr>
            </w:pPr>
            <w:r w:rsidRPr="00117D06">
              <w:rPr>
                <w:rFonts w:ascii="Times New Roman" w:eastAsia="Times New Roman" w:hAnsi="Times New Roman" w:cs="Times New Roman"/>
                <w:iCs/>
                <w:color w:val="000000"/>
                <w:sz w:val="20"/>
                <w:szCs w:val="20"/>
                <w:lang w:val="uk-UA" w:eastAsia="ru-RU"/>
              </w:rPr>
              <w:t>Тема №10: Інтерпол як центр міжнародного співробітництва у боротьбі зі злочинністю. НЦБ Інтерполу в Україні.</w:t>
            </w:r>
          </w:p>
        </w:tc>
        <w:tc>
          <w:tcPr>
            <w:tcW w:w="850" w:type="dxa"/>
            <w:tcBorders>
              <w:left w:val="double" w:sz="4" w:space="0" w:color="auto"/>
              <w:bottom w:val="single" w:sz="4" w:space="0" w:color="auto"/>
            </w:tcBorders>
            <w:vAlign w:val="center"/>
          </w:tcPr>
          <w:p w14:paraId="05733E21"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tcBorders>
              <w:bottom w:val="single" w:sz="4" w:space="0" w:color="auto"/>
            </w:tcBorders>
            <w:vAlign w:val="center"/>
          </w:tcPr>
          <w:p w14:paraId="31232326"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tcBorders>
              <w:bottom w:val="single" w:sz="4" w:space="0" w:color="auto"/>
            </w:tcBorders>
            <w:vAlign w:val="center"/>
          </w:tcPr>
          <w:p w14:paraId="2C08344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tcBorders>
            <w:vAlign w:val="center"/>
          </w:tcPr>
          <w:p w14:paraId="51C99E71"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tcBorders>
              <w:bottom w:val="single" w:sz="4" w:space="0" w:color="auto"/>
            </w:tcBorders>
            <w:vAlign w:val="center"/>
          </w:tcPr>
          <w:p w14:paraId="3ED0466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bottom w:val="single" w:sz="4" w:space="0" w:color="auto"/>
              <w:right w:val="double" w:sz="4" w:space="0" w:color="auto"/>
            </w:tcBorders>
            <w:vAlign w:val="center"/>
          </w:tcPr>
          <w:p w14:paraId="572A49E4"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bottom w:val="single" w:sz="4" w:space="0" w:color="auto"/>
              <w:right w:val="double" w:sz="4" w:space="0" w:color="auto"/>
            </w:tcBorders>
          </w:tcPr>
          <w:p w14:paraId="0C619390" w14:textId="77777777" w:rsidR="002354DC" w:rsidRPr="00117D06" w:rsidRDefault="002354DC" w:rsidP="006A47D5">
            <w:pPr>
              <w:spacing w:after="0" w:line="240" w:lineRule="auto"/>
              <w:rPr>
                <w:rFonts w:ascii="Times New Roman" w:eastAsia="Times New Roman" w:hAnsi="Times New Roman" w:cs="Times New Roman"/>
                <w:b/>
                <w:sz w:val="20"/>
                <w:szCs w:val="20"/>
                <w:lang w:val="uk-UA" w:eastAsia="ru-RU"/>
              </w:rPr>
            </w:pPr>
          </w:p>
        </w:tc>
      </w:tr>
      <w:tr w:rsidR="002354DC" w:rsidRPr="00117D06" w14:paraId="065B1210" w14:textId="77777777" w:rsidTr="006A47D5">
        <w:trPr>
          <w:cantSplit/>
          <w:trHeight w:val="450"/>
        </w:trPr>
        <w:tc>
          <w:tcPr>
            <w:tcW w:w="3970" w:type="dxa"/>
            <w:tcBorders>
              <w:bottom w:val="single" w:sz="4" w:space="0" w:color="auto"/>
              <w:right w:val="double" w:sz="4" w:space="0" w:color="auto"/>
            </w:tcBorders>
            <w:vAlign w:val="center"/>
          </w:tcPr>
          <w:p w14:paraId="7AF07CB3"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№11: Європол як форма регіонального співробітництва у боротьбі зі злочинністю. Оперативне та стратегічне співробітництво між Україною та Європейським поліцейським офісом.</w:t>
            </w:r>
          </w:p>
        </w:tc>
        <w:tc>
          <w:tcPr>
            <w:tcW w:w="850" w:type="dxa"/>
            <w:tcBorders>
              <w:left w:val="double" w:sz="4" w:space="0" w:color="auto"/>
            </w:tcBorders>
            <w:shd w:val="clear" w:color="auto" w:fill="auto"/>
            <w:vAlign w:val="center"/>
          </w:tcPr>
          <w:p w14:paraId="76ECDEB4"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709" w:type="dxa"/>
            <w:shd w:val="clear" w:color="auto" w:fill="auto"/>
            <w:vAlign w:val="center"/>
          </w:tcPr>
          <w:p w14:paraId="78288D0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shd w:val="clear" w:color="auto" w:fill="auto"/>
            <w:vAlign w:val="center"/>
          </w:tcPr>
          <w:p w14:paraId="46B67C0A"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tc>
        <w:tc>
          <w:tcPr>
            <w:tcW w:w="850" w:type="dxa"/>
            <w:shd w:val="clear" w:color="auto" w:fill="auto"/>
            <w:vAlign w:val="center"/>
          </w:tcPr>
          <w:p w14:paraId="61C15E47" w14:textId="77777777" w:rsidR="002354DC" w:rsidRPr="00117D06" w:rsidRDefault="00BA036F" w:rsidP="006A47D5">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w:t>
            </w:r>
          </w:p>
        </w:tc>
        <w:tc>
          <w:tcPr>
            <w:tcW w:w="851" w:type="dxa"/>
            <w:shd w:val="clear" w:color="auto" w:fill="auto"/>
            <w:vAlign w:val="center"/>
          </w:tcPr>
          <w:p w14:paraId="524AB10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1676D86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5</w:t>
            </w:r>
          </w:p>
        </w:tc>
        <w:tc>
          <w:tcPr>
            <w:tcW w:w="1134" w:type="dxa"/>
            <w:tcBorders>
              <w:right w:val="double" w:sz="4" w:space="0" w:color="auto"/>
            </w:tcBorders>
            <w:shd w:val="clear" w:color="auto" w:fill="auto"/>
          </w:tcPr>
          <w:p w14:paraId="6857AB7F" w14:textId="77777777" w:rsidR="002354DC" w:rsidRPr="00117D06" w:rsidRDefault="002354DC" w:rsidP="006A47D5">
            <w:pPr>
              <w:spacing w:after="0" w:line="240" w:lineRule="auto"/>
              <w:jc w:val="center"/>
              <w:rPr>
                <w:rFonts w:ascii="Times New Roman" w:eastAsia="Times New Roman" w:hAnsi="Times New Roman" w:cs="Times New Roman"/>
                <w:b/>
                <w:sz w:val="20"/>
                <w:szCs w:val="20"/>
                <w:lang w:val="uk-UA" w:eastAsia="ru-RU"/>
              </w:rPr>
            </w:pPr>
          </w:p>
        </w:tc>
      </w:tr>
      <w:tr w:rsidR="002354DC" w:rsidRPr="00117D06" w14:paraId="2C371B4C" w14:textId="77777777" w:rsidTr="006A47D5">
        <w:trPr>
          <w:cantSplit/>
          <w:trHeight w:val="450"/>
        </w:trPr>
        <w:tc>
          <w:tcPr>
            <w:tcW w:w="3970" w:type="dxa"/>
            <w:tcBorders>
              <w:bottom w:val="single" w:sz="4" w:space="0" w:color="auto"/>
              <w:right w:val="double" w:sz="4" w:space="0" w:color="auto"/>
            </w:tcBorders>
            <w:vAlign w:val="center"/>
          </w:tcPr>
          <w:p w14:paraId="6ED0AB01" w14:textId="77777777" w:rsidR="002354DC" w:rsidRPr="00117D06" w:rsidRDefault="002354DC" w:rsidP="00B20A3B">
            <w:pPr>
              <w:spacing w:after="0" w:line="240" w:lineRule="auto"/>
              <w:rPr>
                <w:rFonts w:ascii="Times New Roman" w:eastAsia="Times New Roman" w:hAnsi="Times New Roman" w:cs="Times New Roman"/>
                <w:iCs/>
                <w:sz w:val="20"/>
                <w:szCs w:val="20"/>
                <w:lang w:val="uk-UA" w:eastAsia="ru-RU"/>
              </w:rPr>
            </w:pPr>
            <w:r w:rsidRPr="00117D06">
              <w:rPr>
                <w:rFonts w:ascii="Times New Roman" w:eastAsia="Times New Roman" w:hAnsi="Times New Roman" w:cs="Times New Roman"/>
                <w:iCs/>
                <w:sz w:val="20"/>
                <w:szCs w:val="20"/>
                <w:lang w:val="uk-UA" w:eastAsia="ru-RU"/>
              </w:rPr>
              <w:t>Тема №12: Міжнародно-правові та організаційні основи правоохоронної діяльності ОБСЄ.</w:t>
            </w:r>
          </w:p>
        </w:tc>
        <w:tc>
          <w:tcPr>
            <w:tcW w:w="850" w:type="dxa"/>
            <w:tcBorders>
              <w:left w:val="double" w:sz="4" w:space="0" w:color="auto"/>
            </w:tcBorders>
            <w:shd w:val="clear" w:color="auto" w:fill="auto"/>
            <w:vAlign w:val="center"/>
          </w:tcPr>
          <w:p w14:paraId="563D323C" w14:textId="77777777" w:rsidR="002354DC" w:rsidRPr="00117D06" w:rsidRDefault="002354DC" w:rsidP="00B20A3B">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6</w:t>
            </w:r>
          </w:p>
        </w:tc>
        <w:tc>
          <w:tcPr>
            <w:tcW w:w="709" w:type="dxa"/>
            <w:shd w:val="clear" w:color="auto" w:fill="auto"/>
            <w:vAlign w:val="center"/>
          </w:tcPr>
          <w:p w14:paraId="04BCFEC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shd w:val="clear" w:color="auto" w:fill="auto"/>
            <w:vAlign w:val="center"/>
          </w:tcPr>
          <w:p w14:paraId="618760CD"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shd w:val="clear" w:color="auto" w:fill="auto"/>
            <w:vAlign w:val="center"/>
          </w:tcPr>
          <w:p w14:paraId="21997503"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shd w:val="clear" w:color="auto" w:fill="auto"/>
            <w:vAlign w:val="center"/>
          </w:tcPr>
          <w:p w14:paraId="172AB415"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5C4B41C0"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6</w:t>
            </w:r>
          </w:p>
        </w:tc>
        <w:tc>
          <w:tcPr>
            <w:tcW w:w="1134" w:type="dxa"/>
            <w:tcBorders>
              <w:right w:val="double" w:sz="4" w:space="0" w:color="auto"/>
            </w:tcBorders>
            <w:shd w:val="clear" w:color="auto" w:fill="auto"/>
          </w:tcPr>
          <w:p w14:paraId="4E263E76" w14:textId="77777777" w:rsidR="002354DC" w:rsidRPr="00117D06" w:rsidRDefault="002354DC" w:rsidP="002354DC">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2354DC" w:rsidRPr="00117D06" w14:paraId="7B22024A" w14:textId="77777777" w:rsidTr="006A47D5">
        <w:trPr>
          <w:cantSplit/>
          <w:trHeight w:val="450"/>
        </w:trPr>
        <w:tc>
          <w:tcPr>
            <w:tcW w:w="3970" w:type="dxa"/>
            <w:tcBorders>
              <w:bottom w:val="single" w:sz="4" w:space="0" w:color="auto"/>
              <w:right w:val="double" w:sz="4" w:space="0" w:color="auto"/>
            </w:tcBorders>
            <w:vAlign w:val="center"/>
          </w:tcPr>
          <w:p w14:paraId="591EF1B3" w14:textId="77777777" w:rsidR="002354DC" w:rsidRPr="00117D06" w:rsidRDefault="002354DC" w:rsidP="00B20A3B">
            <w:pPr>
              <w:spacing w:after="0" w:line="240" w:lineRule="auto"/>
              <w:rPr>
                <w:rFonts w:ascii="Times New Roman" w:eastAsia="Times New Roman" w:hAnsi="Times New Roman" w:cs="Times New Roman"/>
                <w:iCs/>
                <w:color w:val="000000"/>
                <w:sz w:val="20"/>
                <w:szCs w:val="20"/>
                <w:lang w:val="uk-UA" w:eastAsia="ru-RU"/>
              </w:rPr>
            </w:pPr>
            <w:r w:rsidRPr="00117D06">
              <w:rPr>
                <w:rFonts w:ascii="Times New Roman" w:eastAsia="Times New Roman" w:hAnsi="Times New Roman" w:cs="Times New Roman"/>
                <w:iCs/>
                <w:color w:val="000000"/>
                <w:sz w:val="20"/>
                <w:szCs w:val="20"/>
                <w:lang w:val="uk-UA" w:eastAsia="ru-RU"/>
              </w:rPr>
              <w:t>Тема №13: Рада Європи як суб'єкт регіонального співробітництва у сфері правоохоронної діяльності.</w:t>
            </w:r>
          </w:p>
        </w:tc>
        <w:tc>
          <w:tcPr>
            <w:tcW w:w="850" w:type="dxa"/>
            <w:tcBorders>
              <w:left w:val="double" w:sz="4" w:space="0" w:color="auto"/>
            </w:tcBorders>
            <w:shd w:val="clear" w:color="auto" w:fill="auto"/>
            <w:vAlign w:val="center"/>
          </w:tcPr>
          <w:p w14:paraId="132B379F" w14:textId="77777777" w:rsidR="002354DC" w:rsidRPr="00117D06" w:rsidRDefault="002354DC" w:rsidP="00B20A3B">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7</w:t>
            </w:r>
          </w:p>
        </w:tc>
        <w:tc>
          <w:tcPr>
            <w:tcW w:w="709" w:type="dxa"/>
            <w:shd w:val="clear" w:color="auto" w:fill="auto"/>
            <w:vAlign w:val="center"/>
          </w:tcPr>
          <w:p w14:paraId="7C018F32"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709" w:type="dxa"/>
            <w:shd w:val="clear" w:color="auto" w:fill="auto"/>
            <w:vAlign w:val="center"/>
          </w:tcPr>
          <w:p w14:paraId="62DF7975"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shd w:val="clear" w:color="auto" w:fill="auto"/>
            <w:vAlign w:val="center"/>
          </w:tcPr>
          <w:p w14:paraId="324366EE"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1" w:type="dxa"/>
            <w:shd w:val="clear" w:color="auto" w:fill="auto"/>
            <w:vAlign w:val="center"/>
          </w:tcPr>
          <w:p w14:paraId="5ED081BD"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w:t>
            </w:r>
          </w:p>
        </w:tc>
        <w:tc>
          <w:tcPr>
            <w:tcW w:w="850" w:type="dxa"/>
            <w:tcBorders>
              <w:right w:val="double" w:sz="4" w:space="0" w:color="auto"/>
            </w:tcBorders>
            <w:shd w:val="clear" w:color="auto" w:fill="auto"/>
            <w:vAlign w:val="center"/>
          </w:tcPr>
          <w:p w14:paraId="000E223B" w14:textId="77777777" w:rsidR="002354DC" w:rsidRPr="00117D06" w:rsidRDefault="002354DC" w:rsidP="006A47D5">
            <w:pPr>
              <w:spacing w:after="0" w:line="240" w:lineRule="auto"/>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7</w:t>
            </w:r>
          </w:p>
        </w:tc>
        <w:tc>
          <w:tcPr>
            <w:tcW w:w="1134" w:type="dxa"/>
            <w:tcBorders>
              <w:right w:val="double" w:sz="4" w:space="0" w:color="auto"/>
            </w:tcBorders>
            <w:shd w:val="clear" w:color="auto" w:fill="auto"/>
          </w:tcPr>
          <w:p w14:paraId="3943DA7F" w14:textId="77777777" w:rsidR="002354DC" w:rsidRPr="00117D06" w:rsidRDefault="002354DC" w:rsidP="006A47D5">
            <w:pPr>
              <w:tabs>
                <w:tab w:val="center" w:pos="4819"/>
                <w:tab w:val="right" w:pos="9639"/>
              </w:tabs>
              <w:spacing w:after="0" w:line="240" w:lineRule="auto"/>
              <w:ind w:left="-57" w:right="-57"/>
              <w:jc w:val="center"/>
              <w:rPr>
                <w:rFonts w:ascii="Times New Roman" w:eastAsia="Times New Roman" w:hAnsi="Times New Roman" w:cs="Times New Roman"/>
                <w:b/>
                <w:sz w:val="20"/>
                <w:szCs w:val="20"/>
                <w:lang w:val="uk-UA" w:eastAsia="ru-RU"/>
              </w:rPr>
            </w:pPr>
          </w:p>
        </w:tc>
      </w:tr>
      <w:tr w:rsidR="006A47D5" w:rsidRPr="00117D06" w14:paraId="4E4D247F" w14:textId="77777777" w:rsidTr="006A47D5">
        <w:trPr>
          <w:cantSplit/>
          <w:trHeight w:val="450"/>
        </w:trPr>
        <w:tc>
          <w:tcPr>
            <w:tcW w:w="3970" w:type="dxa"/>
            <w:tcBorders>
              <w:bottom w:val="single" w:sz="4" w:space="0" w:color="auto"/>
              <w:right w:val="double" w:sz="4" w:space="0" w:color="auto"/>
            </w:tcBorders>
            <w:vAlign w:val="center"/>
          </w:tcPr>
          <w:p w14:paraId="62BEDBA6"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Всього</w:t>
            </w:r>
          </w:p>
        </w:tc>
        <w:tc>
          <w:tcPr>
            <w:tcW w:w="850" w:type="dxa"/>
            <w:tcBorders>
              <w:left w:val="double" w:sz="4" w:space="0" w:color="auto"/>
            </w:tcBorders>
            <w:shd w:val="clear" w:color="auto" w:fill="auto"/>
            <w:vAlign w:val="center"/>
          </w:tcPr>
          <w:p w14:paraId="4EFD586E" w14:textId="77777777" w:rsidR="006A47D5" w:rsidRPr="00117D06" w:rsidRDefault="002354DC"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90</w:t>
            </w:r>
          </w:p>
        </w:tc>
        <w:tc>
          <w:tcPr>
            <w:tcW w:w="709" w:type="dxa"/>
            <w:shd w:val="clear" w:color="auto" w:fill="auto"/>
            <w:vAlign w:val="center"/>
          </w:tcPr>
          <w:p w14:paraId="683647BB"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6</w:t>
            </w:r>
          </w:p>
        </w:tc>
        <w:tc>
          <w:tcPr>
            <w:tcW w:w="709" w:type="dxa"/>
            <w:shd w:val="clear" w:color="auto" w:fill="auto"/>
            <w:vAlign w:val="center"/>
          </w:tcPr>
          <w:p w14:paraId="056AADA0"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6</w:t>
            </w:r>
          </w:p>
        </w:tc>
        <w:tc>
          <w:tcPr>
            <w:tcW w:w="850" w:type="dxa"/>
            <w:shd w:val="clear" w:color="auto" w:fill="auto"/>
            <w:vAlign w:val="center"/>
          </w:tcPr>
          <w:p w14:paraId="68937AAF"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1" w:type="dxa"/>
            <w:shd w:val="clear" w:color="auto" w:fill="auto"/>
            <w:vAlign w:val="center"/>
          </w:tcPr>
          <w:p w14:paraId="7CD6882D" w14:textId="77777777" w:rsidR="006A47D5" w:rsidRPr="00117D06" w:rsidRDefault="006A47D5" w:rsidP="006A47D5">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w:t>
            </w:r>
          </w:p>
        </w:tc>
        <w:tc>
          <w:tcPr>
            <w:tcW w:w="850" w:type="dxa"/>
            <w:tcBorders>
              <w:right w:val="double" w:sz="4" w:space="0" w:color="auto"/>
            </w:tcBorders>
            <w:shd w:val="clear" w:color="auto" w:fill="auto"/>
            <w:vAlign w:val="center"/>
          </w:tcPr>
          <w:p w14:paraId="4D33292C" w14:textId="77777777" w:rsidR="006A47D5" w:rsidRPr="00117D06" w:rsidRDefault="002354DC" w:rsidP="002354DC">
            <w:pPr>
              <w:spacing w:after="0" w:line="240" w:lineRule="auto"/>
              <w:jc w:val="center"/>
              <w:rPr>
                <w:rFonts w:ascii="Times New Roman" w:eastAsia="Times New Roman" w:hAnsi="Times New Roman" w:cs="Times New Roman"/>
                <w:b/>
                <w:bCs/>
                <w:color w:val="000000"/>
                <w:sz w:val="20"/>
                <w:szCs w:val="20"/>
                <w:lang w:val="uk-UA" w:eastAsia="ru-RU"/>
              </w:rPr>
            </w:pPr>
            <w:r w:rsidRPr="00117D06">
              <w:rPr>
                <w:rFonts w:ascii="Times New Roman" w:eastAsia="Times New Roman" w:hAnsi="Times New Roman" w:cs="Times New Roman"/>
                <w:b/>
                <w:bCs/>
                <w:color w:val="000000"/>
                <w:sz w:val="20"/>
                <w:szCs w:val="20"/>
                <w:lang w:val="uk-UA" w:eastAsia="ru-RU"/>
              </w:rPr>
              <w:t>78</w:t>
            </w:r>
          </w:p>
        </w:tc>
        <w:tc>
          <w:tcPr>
            <w:tcW w:w="1134" w:type="dxa"/>
            <w:tcBorders>
              <w:right w:val="double" w:sz="4" w:space="0" w:color="auto"/>
            </w:tcBorders>
            <w:shd w:val="clear" w:color="auto" w:fill="auto"/>
            <w:vAlign w:val="center"/>
          </w:tcPr>
          <w:p w14:paraId="3EBF5C85" w14:textId="77777777" w:rsidR="006A47D5" w:rsidRPr="00117D06" w:rsidRDefault="006A47D5" w:rsidP="006A47D5">
            <w:pPr>
              <w:spacing w:after="0" w:line="240" w:lineRule="auto"/>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Залік</w:t>
            </w:r>
          </w:p>
        </w:tc>
      </w:tr>
    </w:tbl>
    <w:p w14:paraId="007DEF3D" w14:textId="77777777" w:rsidR="006A47D5" w:rsidRPr="00117D06" w:rsidRDefault="006A47D5" w:rsidP="006A47D5">
      <w:pPr>
        <w:spacing w:after="0" w:line="240" w:lineRule="auto"/>
        <w:jc w:val="center"/>
        <w:rPr>
          <w:rFonts w:ascii="Times New Roman" w:eastAsia="Times New Roman" w:hAnsi="Times New Roman" w:cs="Times New Roman"/>
          <w:b/>
          <w:color w:val="000000"/>
          <w:sz w:val="20"/>
          <w:szCs w:val="20"/>
          <w:lang w:val="uk-UA" w:eastAsia="ru-RU"/>
        </w:rPr>
      </w:pPr>
    </w:p>
    <w:p w14:paraId="7A4F9521" w14:textId="77777777" w:rsidR="006A47D5" w:rsidRPr="00117D06" w:rsidRDefault="006A47D5" w:rsidP="006A47D5">
      <w:pPr>
        <w:spacing w:after="0" w:line="240" w:lineRule="auto"/>
        <w:jc w:val="center"/>
        <w:rPr>
          <w:rFonts w:ascii="Times New Roman" w:eastAsia="Times New Roman" w:hAnsi="Times New Roman" w:cs="Times New Roman"/>
          <w:b/>
          <w:color w:val="FF0000"/>
          <w:sz w:val="20"/>
          <w:szCs w:val="20"/>
          <w:lang w:val="uk-UA" w:eastAsia="ru-RU"/>
        </w:rPr>
      </w:pPr>
      <w:r w:rsidRPr="00117D06">
        <w:rPr>
          <w:rFonts w:ascii="Times New Roman" w:eastAsia="Times New Roman" w:hAnsi="Times New Roman" w:cs="Times New Roman"/>
          <w:b/>
          <w:sz w:val="20"/>
          <w:szCs w:val="20"/>
          <w:lang w:val="uk-UA" w:eastAsia="ru-RU"/>
        </w:rPr>
        <w:t xml:space="preserve">4.2. Завдання на самостійну роботу з навчальної дисципліни </w:t>
      </w:r>
    </w:p>
    <w:p w14:paraId="5A190601" w14:textId="77777777" w:rsidR="006A47D5" w:rsidRPr="00117D06" w:rsidRDefault="006A47D5" w:rsidP="006A47D5">
      <w:pPr>
        <w:spacing w:after="0" w:line="240" w:lineRule="auto"/>
        <w:ind w:firstLine="540"/>
        <w:jc w:val="both"/>
        <w:rPr>
          <w:rFonts w:ascii="Times New Roman" w:eastAsia="Times New Roman" w:hAnsi="Times New Roman" w:cs="Times New Roman"/>
          <w:color w:val="000000"/>
          <w:sz w:val="20"/>
          <w:szCs w:val="20"/>
          <w:lang w:val="uk-UA"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892"/>
        <w:gridCol w:w="2880"/>
      </w:tblGrid>
      <w:tr w:rsidR="006A47D5" w:rsidRPr="00117D06" w14:paraId="4D36DCEC" w14:textId="77777777" w:rsidTr="006A47D5">
        <w:trPr>
          <w:trHeight w:val="510"/>
        </w:trPr>
        <w:tc>
          <w:tcPr>
            <w:tcW w:w="7128" w:type="dxa"/>
            <w:gridSpan w:val="2"/>
            <w:vAlign w:val="center"/>
          </w:tcPr>
          <w:p w14:paraId="0D0832DA" w14:textId="77777777" w:rsidR="006A47D5" w:rsidRPr="00117D06" w:rsidRDefault="006A47D5" w:rsidP="006A47D5">
            <w:pPr>
              <w:spacing w:after="0" w:line="240" w:lineRule="auto"/>
              <w:ind w:firstLine="340"/>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Перелік питань до тем навчальної дисципліни</w:t>
            </w:r>
          </w:p>
        </w:tc>
        <w:tc>
          <w:tcPr>
            <w:tcW w:w="2880" w:type="dxa"/>
            <w:tcBorders>
              <w:bottom w:val="single" w:sz="4" w:space="0" w:color="auto"/>
            </w:tcBorders>
            <w:vAlign w:val="center"/>
          </w:tcPr>
          <w:p w14:paraId="0E938A8C" w14:textId="77777777" w:rsidR="006A47D5" w:rsidRPr="00117D06" w:rsidRDefault="006A47D5" w:rsidP="006A47D5">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Література:</w:t>
            </w:r>
          </w:p>
        </w:tc>
      </w:tr>
      <w:tr w:rsidR="006A47D5" w:rsidRPr="00117D06" w14:paraId="13F91F59" w14:textId="77777777" w:rsidTr="006A47D5">
        <w:tc>
          <w:tcPr>
            <w:tcW w:w="7128" w:type="dxa"/>
            <w:gridSpan w:val="2"/>
          </w:tcPr>
          <w:p w14:paraId="4CC62F30" w14:textId="77777777" w:rsidR="006A47D5" w:rsidRPr="00117D06" w:rsidRDefault="002354DC"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№1: Поняття, принципи і організаційно-правові форми міжнародного співробітництва у сфері правоохоронної діяльності.</w:t>
            </w:r>
          </w:p>
        </w:tc>
        <w:tc>
          <w:tcPr>
            <w:tcW w:w="2880" w:type="dxa"/>
            <w:shd w:val="clear" w:color="auto" w:fill="E6E6E6"/>
          </w:tcPr>
          <w:p w14:paraId="6A0D1C07"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5E0B4F14" w14:textId="77777777" w:rsidTr="006A47D5">
        <w:trPr>
          <w:trHeight w:val="1823"/>
        </w:trPr>
        <w:tc>
          <w:tcPr>
            <w:tcW w:w="236" w:type="dxa"/>
          </w:tcPr>
          <w:p w14:paraId="573454E6"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0DA9E4E8" w14:textId="77777777" w:rsidR="006A47D5" w:rsidRPr="00117D06" w:rsidRDefault="006A47D5" w:rsidP="006A47D5">
            <w:pPr>
              <w:numPr>
                <w:ilvl w:val="0"/>
                <w:numId w:val="2"/>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Поняття і сутність міжнародного співробітництва у сфері правоохоронної діяльності.</w:t>
            </w:r>
          </w:p>
          <w:p w14:paraId="49BF5A98" w14:textId="77777777" w:rsidR="006A47D5" w:rsidRPr="00117D06" w:rsidRDefault="006A47D5" w:rsidP="006A47D5">
            <w:pPr>
              <w:numPr>
                <w:ilvl w:val="0"/>
                <w:numId w:val="2"/>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Принцип незастосування сили або загрози силою.</w:t>
            </w:r>
          </w:p>
          <w:p w14:paraId="4D03498B" w14:textId="77777777" w:rsidR="006A47D5" w:rsidRPr="00117D06" w:rsidRDefault="006A47D5" w:rsidP="006A47D5">
            <w:pPr>
              <w:numPr>
                <w:ilvl w:val="0"/>
                <w:numId w:val="2"/>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Принцип мирного вирішення міжнародних спорів.</w:t>
            </w:r>
          </w:p>
          <w:p w14:paraId="1229288C" w14:textId="77777777" w:rsidR="006A47D5" w:rsidRPr="00117D06" w:rsidRDefault="006A47D5" w:rsidP="006A47D5">
            <w:pPr>
              <w:numPr>
                <w:ilvl w:val="0"/>
                <w:numId w:val="2"/>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Конвенційна форма міжнародного співробітництва у сфері правоохоронної діяльності.</w:t>
            </w:r>
          </w:p>
        </w:tc>
        <w:tc>
          <w:tcPr>
            <w:tcW w:w="2880" w:type="dxa"/>
            <w:vAlign w:val="center"/>
          </w:tcPr>
          <w:p w14:paraId="50054E89" w14:textId="77777777" w:rsidR="006A47D5" w:rsidRPr="00117D06" w:rsidRDefault="006A47D5" w:rsidP="006A47D5">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sz w:val="20"/>
                <w:szCs w:val="20"/>
                <w:lang w:val="uk-UA" w:eastAsia="ru-RU"/>
              </w:rPr>
              <w:t xml:space="preserve"> 18, 20, 26, 27, 30</w:t>
            </w:r>
          </w:p>
          <w:p w14:paraId="76A2C924" w14:textId="77777777" w:rsidR="006A47D5" w:rsidRPr="00117D06" w:rsidRDefault="006A47D5" w:rsidP="006A47D5">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4, 5, 11, 16, 21, 29, 34, 48, 64, 94, 98</w:t>
            </w:r>
          </w:p>
        </w:tc>
      </w:tr>
      <w:tr w:rsidR="006A47D5" w:rsidRPr="00117D06" w14:paraId="6390D58D" w14:textId="77777777" w:rsidTr="006A47D5">
        <w:tc>
          <w:tcPr>
            <w:tcW w:w="7128" w:type="dxa"/>
            <w:gridSpan w:val="2"/>
          </w:tcPr>
          <w:p w14:paraId="72E5ACC5" w14:textId="77777777" w:rsidR="006A47D5" w:rsidRPr="00117D06" w:rsidRDefault="002354DC"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 2: Основні міжнародні стандарти в галузі прав людини.</w:t>
            </w:r>
          </w:p>
        </w:tc>
        <w:tc>
          <w:tcPr>
            <w:tcW w:w="2880" w:type="dxa"/>
            <w:shd w:val="clear" w:color="auto" w:fill="E6E6E6"/>
          </w:tcPr>
          <w:p w14:paraId="70220117"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5E0F351C" w14:textId="77777777" w:rsidTr="006A47D5">
        <w:trPr>
          <w:trHeight w:val="1823"/>
        </w:trPr>
        <w:tc>
          <w:tcPr>
            <w:tcW w:w="236" w:type="dxa"/>
          </w:tcPr>
          <w:p w14:paraId="465D685A"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08790E47" w14:textId="77777777" w:rsidR="006A47D5" w:rsidRPr="00117D06" w:rsidRDefault="006A47D5" w:rsidP="006A47D5">
            <w:pPr>
              <w:numPr>
                <w:ilvl w:val="0"/>
                <w:numId w:val="3"/>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Права людини: поняття, ознаки, класифікація.</w:t>
            </w:r>
          </w:p>
          <w:p w14:paraId="27257B82" w14:textId="77777777" w:rsidR="006A47D5" w:rsidRPr="00117D06" w:rsidRDefault="006A47D5" w:rsidP="006A47D5">
            <w:pPr>
              <w:numPr>
                <w:ilvl w:val="0"/>
                <w:numId w:val="3"/>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Загальна декларація прав людини 1948 року.</w:t>
            </w:r>
          </w:p>
          <w:p w14:paraId="63FFE92A" w14:textId="77777777" w:rsidR="006A47D5" w:rsidRPr="00117D06" w:rsidRDefault="006A47D5" w:rsidP="006A47D5">
            <w:pPr>
              <w:numPr>
                <w:ilvl w:val="0"/>
                <w:numId w:val="3"/>
              </w:numPr>
              <w:tabs>
                <w:tab w:val="left" w:pos="470"/>
              </w:tabs>
              <w:spacing w:after="0" w:line="240" w:lineRule="auto"/>
              <w:ind w:left="-97" w:firstLine="340"/>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Конвенція про захист прав людини та основоположних свобод 1950 р.</w:t>
            </w:r>
          </w:p>
          <w:p w14:paraId="6BA0E046" w14:textId="77777777" w:rsidR="006A47D5" w:rsidRPr="00117D06" w:rsidRDefault="006A47D5" w:rsidP="006A47D5">
            <w:pPr>
              <w:numPr>
                <w:ilvl w:val="0"/>
                <w:numId w:val="3"/>
              </w:numPr>
              <w:tabs>
                <w:tab w:val="left" w:pos="470"/>
              </w:tabs>
              <w:spacing w:after="0" w:line="240" w:lineRule="auto"/>
              <w:ind w:left="-97" w:firstLine="340"/>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Права людини та права громадянина.</w:t>
            </w:r>
          </w:p>
          <w:p w14:paraId="15C8CC7A" w14:textId="77777777" w:rsidR="006A47D5" w:rsidRPr="00117D06" w:rsidRDefault="006A47D5" w:rsidP="006A47D5">
            <w:pPr>
              <w:numPr>
                <w:ilvl w:val="0"/>
                <w:numId w:val="3"/>
              </w:numPr>
              <w:tabs>
                <w:tab w:val="left" w:pos="470"/>
              </w:tabs>
              <w:spacing w:after="0" w:line="240" w:lineRule="auto"/>
              <w:ind w:left="-97" w:firstLine="340"/>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Європейський суд з прав людини у механізмі захисту прав людини.</w:t>
            </w:r>
          </w:p>
        </w:tc>
        <w:tc>
          <w:tcPr>
            <w:tcW w:w="2880" w:type="dxa"/>
            <w:vAlign w:val="center"/>
          </w:tcPr>
          <w:p w14:paraId="53591F4A" w14:textId="77777777" w:rsidR="006A47D5" w:rsidRPr="00117D06" w:rsidRDefault="006A47D5" w:rsidP="006A47D5">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sz w:val="20"/>
                <w:szCs w:val="20"/>
                <w:lang w:val="uk-UA" w:eastAsia="ru-RU"/>
              </w:rPr>
              <w:t xml:space="preserve"> 2, 3, 4, 8, 12, 13 ,18, 20</w:t>
            </w:r>
          </w:p>
          <w:p w14:paraId="1D1231DA" w14:textId="77777777" w:rsidR="006A47D5" w:rsidRPr="00117D06" w:rsidRDefault="006A47D5" w:rsidP="006A47D5">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8, 31, 59, 66, 72, 73, 82, 87, 90</w:t>
            </w:r>
          </w:p>
        </w:tc>
      </w:tr>
      <w:tr w:rsidR="006A47D5" w:rsidRPr="00117D06" w14:paraId="34EAEF82" w14:textId="77777777" w:rsidTr="006A47D5">
        <w:trPr>
          <w:trHeight w:val="662"/>
        </w:trPr>
        <w:tc>
          <w:tcPr>
            <w:tcW w:w="7128" w:type="dxa"/>
            <w:gridSpan w:val="2"/>
            <w:vAlign w:val="center"/>
          </w:tcPr>
          <w:p w14:paraId="087566DD" w14:textId="77777777" w:rsidR="006A47D5" w:rsidRPr="00117D06" w:rsidRDefault="002354DC" w:rsidP="006A47D5">
            <w:pPr>
              <w:shd w:val="clear" w:color="auto" w:fill="FFFFFF"/>
              <w:spacing w:after="0" w:line="240" w:lineRule="auto"/>
              <w:ind w:firstLine="709"/>
              <w:jc w:val="both"/>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Тема №3 Спеціальні міжнародні стандарти в галузі прав людини, що поширюються на діяльність правоохоронних органів.</w:t>
            </w:r>
          </w:p>
        </w:tc>
        <w:tc>
          <w:tcPr>
            <w:tcW w:w="2880" w:type="dxa"/>
            <w:shd w:val="clear" w:color="auto" w:fill="E6E6E6"/>
            <w:vAlign w:val="center"/>
          </w:tcPr>
          <w:p w14:paraId="1AF7F126"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2050AF05" w14:textId="77777777" w:rsidTr="008C4106">
        <w:trPr>
          <w:trHeight w:val="1041"/>
        </w:trPr>
        <w:tc>
          <w:tcPr>
            <w:tcW w:w="236" w:type="dxa"/>
          </w:tcPr>
          <w:p w14:paraId="33F32A9D"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12B6A174" w14:textId="77777777" w:rsidR="006A47D5" w:rsidRPr="00117D06" w:rsidRDefault="00157D40" w:rsidP="00157D40">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Загальна характеристика міжнародних документів, що містять спеціальні стандарти, що поширюються на діяльність правоохоронних органів і, зокрема, органів внутрішніх справ.</w:t>
            </w:r>
          </w:p>
          <w:p w14:paraId="035C9F82" w14:textId="77777777" w:rsidR="00157D40" w:rsidRPr="00117D06" w:rsidRDefault="00157D40" w:rsidP="00157D40">
            <w:pPr>
              <w:pStyle w:val="a3"/>
              <w:numPr>
                <w:ilvl w:val="0"/>
                <w:numId w:val="20"/>
              </w:numPr>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Мінімальні стандартні правила поводження із в’язнями, прийняті Першим Конгресом ООН по запобіганню злочинності й поводженню з правопорушниками 1955 р.;</w:t>
            </w:r>
          </w:p>
          <w:p w14:paraId="135FF2D4" w14:textId="77777777" w:rsidR="00157D40" w:rsidRPr="00117D06" w:rsidRDefault="00157D40" w:rsidP="00157D40">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Кодекс поведінки посадових осіб по підтримці правопорядку, прийнятий Генеральною Асамблеєю ООН у 1979 р.</w:t>
            </w:r>
          </w:p>
          <w:p w14:paraId="62F3761F" w14:textId="77777777" w:rsidR="00157D40" w:rsidRPr="00117D06" w:rsidRDefault="00157D40" w:rsidP="00157D40">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Зведення принципів захисту всіх осіб, що підлягають затриманню або ув’язненню в будь-якій формі, прийняте Генеральною Асамблеєю </w:t>
            </w:r>
            <w:r w:rsidRPr="00117D06">
              <w:rPr>
                <w:rFonts w:ascii="Times New Roman" w:eastAsia="Times New Roman" w:hAnsi="Times New Roman" w:cs="Times New Roman"/>
                <w:sz w:val="20"/>
                <w:szCs w:val="20"/>
                <w:lang w:val="uk-UA" w:eastAsia="ru-RU"/>
              </w:rPr>
              <w:lastRenderedPageBreak/>
              <w:t>ООН у 1989 р.;</w:t>
            </w:r>
            <w:r w:rsidRPr="00117D06">
              <w:rPr>
                <w:rFonts w:ascii="Times New Roman" w:eastAsia="Times New Roman" w:hAnsi="Times New Roman" w:cs="Times New Roman"/>
                <w:sz w:val="20"/>
                <w:szCs w:val="20"/>
                <w:lang w:val="uk-UA" w:eastAsia="ru-RU"/>
              </w:rPr>
              <w:tab/>
            </w:r>
          </w:p>
          <w:p w14:paraId="31076B90" w14:textId="77777777" w:rsidR="00157D40" w:rsidRPr="00117D06" w:rsidRDefault="00157D40" w:rsidP="00157D40">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Основні принципи застосування сили і вогнепальної зброї службовими особами по підтримці правопорядку, прийняті Восьмим Конгресом ООН по попередженню злочинності й поводженню з правопорушниками 1990 р.; </w:t>
            </w:r>
          </w:p>
          <w:p w14:paraId="04B64729" w14:textId="77777777" w:rsidR="00157D40" w:rsidRPr="00117D06" w:rsidRDefault="00157D40" w:rsidP="00157D40">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Стандартні мінімальні правила ООН у відношенні заходів, не пов'язаних з ув’язненням, прийняті Восьмим Конгресом ООН по попередженню злочинності й поводженню з правопорушниками 1990 р.</w:t>
            </w:r>
          </w:p>
          <w:p w14:paraId="5FD4AD2F" w14:textId="77777777" w:rsidR="00F25B1F" w:rsidRPr="00117D06" w:rsidRDefault="00F25B1F" w:rsidP="00F25B1F">
            <w:pPr>
              <w:pStyle w:val="a3"/>
              <w:numPr>
                <w:ilvl w:val="0"/>
                <w:numId w:val="20"/>
              </w:numPr>
              <w:tabs>
                <w:tab w:val="left" w:pos="19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Ознайомитись  із Судовим рішенням в справі МакКанна (McCann) проти Великобританії від 27.09.1995 р. // серія А, номер 324 // 21 EHRR 97 Application No. 18984/91. Виписати як в рішенні тлумачаться поняття «абсолютно необхідного» застосування сили, суворо співрозмірної досягненню цілей.</w:t>
            </w:r>
          </w:p>
        </w:tc>
        <w:tc>
          <w:tcPr>
            <w:tcW w:w="2880" w:type="dxa"/>
            <w:vAlign w:val="center"/>
          </w:tcPr>
          <w:p w14:paraId="7D04D43D" w14:textId="77777777" w:rsidR="00157D40" w:rsidRPr="00117D06" w:rsidRDefault="00157D40" w:rsidP="00157D40">
            <w:pPr>
              <w:spacing w:after="0" w:line="240" w:lineRule="auto"/>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lastRenderedPageBreak/>
              <w:t xml:space="preserve">Основна: </w:t>
            </w:r>
            <w:r w:rsidRPr="00117D06">
              <w:rPr>
                <w:rFonts w:ascii="Times New Roman" w:eastAsia="Times New Roman" w:hAnsi="Times New Roman" w:cs="Times New Roman"/>
                <w:bCs/>
                <w:sz w:val="20"/>
                <w:szCs w:val="20"/>
                <w:lang w:val="uk-UA" w:eastAsia="ru-RU"/>
              </w:rPr>
              <w:t>2, 3, 4, 8, 12, 13 ,18, 20</w:t>
            </w:r>
          </w:p>
          <w:p w14:paraId="3D4F2524" w14:textId="77777777" w:rsidR="006A47D5" w:rsidRPr="00117D06" w:rsidRDefault="00157D40" w:rsidP="00157D40">
            <w:pPr>
              <w:spacing w:after="0" w:line="240" w:lineRule="auto"/>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8, 31, 59, 66, 72, 73, 82, 87, 90</w:t>
            </w:r>
          </w:p>
        </w:tc>
      </w:tr>
      <w:tr w:rsidR="006A47D5" w:rsidRPr="00117D06" w14:paraId="5C4D80C1" w14:textId="77777777" w:rsidTr="006A47D5">
        <w:trPr>
          <w:trHeight w:val="662"/>
        </w:trPr>
        <w:tc>
          <w:tcPr>
            <w:tcW w:w="7128" w:type="dxa"/>
            <w:gridSpan w:val="2"/>
            <w:vAlign w:val="center"/>
          </w:tcPr>
          <w:p w14:paraId="52571D98"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 4: Заборона катування, жорстокого, нелюдського та такого, що принижує гідність поводження чи покарання: універсальні та регіональні стандарти.</w:t>
            </w:r>
          </w:p>
        </w:tc>
        <w:tc>
          <w:tcPr>
            <w:tcW w:w="2880" w:type="dxa"/>
            <w:shd w:val="clear" w:color="auto" w:fill="E6E6E6"/>
            <w:vAlign w:val="center"/>
          </w:tcPr>
          <w:p w14:paraId="731734B2"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2CB9FF3D" w14:textId="77777777" w:rsidTr="001C4144">
        <w:trPr>
          <w:trHeight w:val="1124"/>
        </w:trPr>
        <w:tc>
          <w:tcPr>
            <w:tcW w:w="236" w:type="dxa"/>
          </w:tcPr>
          <w:p w14:paraId="24516221" w14:textId="77777777" w:rsidR="006A47D5" w:rsidRPr="00117D06" w:rsidRDefault="006A47D5" w:rsidP="006A47D5">
            <w:pPr>
              <w:spacing w:after="0" w:line="240" w:lineRule="auto"/>
              <w:ind w:firstLine="340"/>
              <w:jc w:val="both"/>
              <w:rPr>
                <w:rFonts w:ascii="Times New Roman" w:eastAsia="Times New Roman" w:hAnsi="Times New Roman" w:cs="Times New Roman"/>
                <w:sz w:val="20"/>
                <w:szCs w:val="20"/>
                <w:lang w:val="uk-UA" w:eastAsia="ru-RU"/>
              </w:rPr>
            </w:pPr>
          </w:p>
        </w:tc>
        <w:tc>
          <w:tcPr>
            <w:tcW w:w="6892" w:type="dxa"/>
            <w:vAlign w:val="center"/>
          </w:tcPr>
          <w:p w14:paraId="612E42AF" w14:textId="77777777" w:rsidR="008C4106" w:rsidRPr="00117D06" w:rsidRDefault="008C4106" w:rsidP="001C4144">
            <w:pPr>
              <w:numPr>
                <w:ilvl w:val="0"/>
                <w:numId w:val="5"/>
              </w:numPr>
              <w:tabs>
                <w:tab w:val="left" w:pos="331"/>
              </w:tabs>
              <w:spacing w:after="0" w:line="240" w:lineRule="auto"/>
              <w:ind w:left="331"/>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Загальна характеристика системи універсальних міжнародних та регіональних (Європейських) стандартів щодо запобігання катуванням та іншим жорстоким нелюдським чи принижуючим видам поводження і покарання.</w:t>
            </w:r>
          </w:p>
          <w:p w14:paraId="46C12457" w14:textId="77777777" w:rsidR="008C4106" w:rsidRPr="00117D06" w:rsidRDefault="008C4106" w:rsidP="001C4144">
            <w:pPr>
              <w:numPr>
                <w:ilvl w:val="0"/>
                <w:numId w:val="5"/>
              </w:numPr>
              <w:tabs>
                <w:tab w:val="left" w:pos="612"/>
              </w:tabs>
              <w:spacing w:after="0" w:line="240" w:lineRule="auto"/>
              <w:ind w:left="331"/>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Особливості контрольних та судових механізмів, направлених на боротьбу з катуванням і нелюдськими або принижуючими гідність поводженням або покаранням. </w:t>
            </w:r>
          </w:p>
          <w:p w14:paraId="7A9C059A" w14:textId="77777777" w:rsidR="006A47D5" w:rsidRPr="00117D06" w:rsidRDefault="008C4106" w:rsidP="001C4144">
            <w:pPr>
              <w:numPr>
                <w:ilvl w:val="0"/>
                <w:numId w:val="5"/>
              </w:numPr>
              <w:tabs>
                <w:tab w:val="left" w:pos="612"/>
              </w:tabs>
              <w:spacing w:after="0" w:line="240" w:lineRule="auto"/>
              <w:ind w:left="331"/>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Особливості розгляду Європейським судом з прав людини справ про порушення права на захист від катувань і жорсткого або принижуючого гідність поводження чи покарання.</w:t>
            </w:r>
          </w:p>
        </w:tc>
        <w:tc>
          <w:tcPr>
            <w:tcW w:w="2880" w:type="dxa"/>
            <w:vAlign w:val="center"/>
          </w:tcPr>
          <w:p w14:paraId="4E8FE9A5" w14:textId="77777777" w:rsidR="008C4106" w:rsidRPr="00117D06" w:rsidRDefault="008C4106" w:rsidP="008C4106">
            <w:pPr>
              <w:spacing w:after="0" w:line="240" w:lineRule="auto"/>
              <w:ind w:firstLine="340"/>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 xml:space="preserve">Основна: </w:t>
            </w:r>
            <w:r w:rsidRPr="00117D06">
              <w:rPr>
                <w:rFonts w:ascii="Times New Roman" w:eastAsia="Times New Roman" w:hAnsi="Times New Roman" w:cs="Times New Roman"/>
                <w:bCs/>
                <w:sz w:val="20"/>
                <w:szCs w:val="20"/>
                <w:lang w:val="uk-UA" w:eastAsia="ru-RU"/>
              </w:rPr>
              <w:t>1, 2, 3, 7, 8, 26</w:t>
            </w:r>
          </w:p>
          <w:p w14:paraId="02032CCC" w14:textId="77777777" w:rsidR="008C4106" w:rsidRPr="00117D06" w:rsidRDefault="008C4106" w:rsidP="00512985">
            <w:pPr>
              <w:spacing w:after="0" w:line="240" w:lineRule="auto"/>
              <w:ind w:firstLine="340"/>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8, 57, 65, 66, 72, 73</w:t>
            </w:r>
          </w:p>
          <w:p w14:paraId="4EDA3705" w14:textId="77777777" w:rsidR="008C4106" w:rsidRPr="00117D06" w:rsidRDefault="008C4106" w:rsidP="006A47D5">
            <w:pPr>
              <w:spacing w:after="0" w:line="240" w:lineRule="auto"/>
              <w:ind w:firstLine="340"/>
              <w:rPr>
                <w:rFonts w:ascii="Times New Roman" w:eastAsia="Times New Roman" w:hAnsi="Times New Roman" w:cs="Times New Roman"/>
                <w:b/>
                <w:bCs/>
                <w:sz w:val="20"/>
                <w:szCs w:val="20"/>
                <w:lang w:val="uk-UA" w:eastAsia="ru-RU"/>
              </w:rPr>
            </w:pPr>
          </w:p>
          <w:p w14:paraId="247D9B67" w14:textId="77777777" w:rsidR="008C4106" w:rsidRPr="00117D06" w:rsidRDefault="008C4106" w:rsidP="006A47D5">
            <w:pPr>
              <w:spacing w:after="0" w:line="240" w:lineRule="auto"/>
              <w:ind w:firstLine="340"/>
              <w:rPr>
                <w:rFonts w:ascii="Times New Roman" w:eastAsia="Times New Roman" w:hAnsi="Times New Roman" w:cs="Times New Roman"/>
                <w:b/>
                <w:bCs/>
                <w:sz w:val="20"/>
                <w:szCs w:val="20"/>
                <w:lang w:val="uk-UA" w:eastAsia="ru-RU"/>
              </w:rPr>
            </w:pPr>
          </w:p>
          <w:p w14:paraId="01BF8E12" w14:textId="77777777" w:rsidR="006A47D5" w:rsidRPr="00117D06" w:rsidRDefault="006A47D5" w:rsidP="006A47D5">
            <w:pPr>
              <w:spacing w:after="0" w:line="240" w:lineRule="auto"/>
              <w:ind w:firstLine="340"/>
              <w:rPr>
                <w:rFonts w:ascii="Times New Roman" w:eastAsia="Times New Roman" w:hAnsi="Times New Roman" w:cs="Times New Roman"/>
                <w:bCs/>
                <w:sz w:val="20"/>
                <w:szCs w:val="20"/>
                <w:lang w:val="uk-UA" w:eastAsia="ru-RU"/>
              </w:rPr>
            </w:pPr>
          </w:p>
        </w:tc>
      </w:tr>
      <w:tr w:rsidR="006A47D5" w:rsidRPr="00117D06" w14:paraId="7B4238C4" w14:textId="77777777" w:rsidTr="006A47D5">
        <w:trPr>
          <w:trHeight w:val="535"/>
        </w:trPr>
        <w:tc>
          <w:tcPr>
            <w:tcW w:w="7128" w:type="dxa"/>
            <w:gridSpan w:val="2"/>
            <w:vAlign w:val="center"/>
          </w:tcPr>
          <w:p w14:paraId="76819190"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№5: Універсальні та регіональні  стандарти щодо забезпечення права на свободу та особисту недоторканність.</w:t>
            </w:r>
          </w:p>
        </w:tc>
        <w:tc>
          <w:tcPr>
            <w:tcW w:w="2880" w:type="dxa"/>
            <w:shd w:val="clear" w:color="auto" w:fill="E6E6E6"/>
            <w:vAlign w:val="center"/>
          </w:tcPr>
          <w:p w14:paraId="63BA4050" w14:textId="77777777" w:rsidR="006A47D5" w:rsidRPr="00117D06" w:rsidRDefault="006A47D5" w:rsidP="006A47D5">
            <w:pPr>
              <w:shd w:val="clear" w:color="auto" w:fill="E6E6E6"/>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12C4E450" w14:textId="77777777" w:rsidTr="006A47D5">
        <w:trPr>
          <w:trHeight w:val="416"/>
        </w:trPr>
        <w:tc>
          <w:tcPr>
            <w:tcW w:w="236" w:type="dxa"/>
          </w:tcPr>
          <w:p w14:paraId="3688B323"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354D09FA" w14:textId="77777777" w:rsidR="006A47D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Поняття арешту і затримання.</w:t>
            </w:r>
          </w:p>
          <w:p w14:paraId="67848180" w14:textId="77777777" w:rsidR="0051298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Поняття довільного арешту, незаконного арешту і затримання.</w:t>
            </w:r>
          </w:p>
          <w:p w14:paraId="616908DA" w14:textId="77777777" w:rsidR="0051298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Стаття 5 Європейської конвенції прав людини. Припустимі випадки позбавлення волі в порядку кримінального судочинства</w:t>
            </w:r>
          </w:p>
          <w:p w14:paraId="15858EFB" w14:textId="77777777" w:rsidR="0051298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Процесуальні заходи захисту, що стосуються попередньо затриманих індивідів. Право бути обізнаним про причини арешту і будь-які пред’явлені обвинувачення.</w:t>
            </w:r>
          </w:p>
          <w:p w14:paraId="3FCAE95B" w14:textId="77777777" w:rsidR="0051298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Право на судовий розгляд протягом розумного строку або на звільнення до суду.</w:t>
            </w:r>
          </w:p>
          <w:p w14:paraId="66672E69" w14:textId="77777777" w:rsidR="00512985" w:rsidRPr="00117D06" w:rsidRDefault="00512985" w:rsidP="00512985">
            <w:pPr>
              <w:numPr>
                <w:ilvl w:val="0"/>
                <w:numId w:val="6"/>
              </w:numPr>
              <w:spacing w:after="0" w:line="240" w:lineRule="auto"/>
              <w:ind w:left="-97" w:firstLine="567"/>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Практика ЄСПЛ в справах про порушення права на свободу та особисту недоторканність.</w:t>
            </w:r>
          </w:p>
        </w:tc>
        <w:tc>
          <w:tcPr>
            <w:tcW w:w="2880" w:type="dxa"/>
            <w:shd w:val="clear" w:color="auto" w:fill="FFFFFF"/>
          </w:tcPr>
          <w:p w14:paraId="1F6C50A2" w14:textId="77777777" w:rsidR="006A47D5" w:rsidRPr="00117D06" w:rsidRDefault="006A47D5" w:rsidP="006A47D5">
            <w:pPr>
              <w:spacing w:after="0" w:line="240" w:lineRule="auto"/>
              <w:ind w:firstLine="340"/>
              <w:rPr>
                <w:rFonts w:ascii="Times New Roman" w:eastAsia="Times New Roman" w:hAnsi="Times New Roman" w:cs="Times New Roman"/>
                <w:b/>
                <w:bCs/>
                <w:sz w:val="20"/>
                <w:szCs w:val="20"/>
                <w:lang w:val="uk-UA" w:eastAsia="ru-RU"/>
              </w:rPr>
            </w:pPr>
          </w:p>
          <w:p w14:paraId="195E0C34" w14:textId="77777777" w:rsidR="006A47D5" w:rsidRPr="00117D06" w:rsidRDefault="006A47D5" w:rsidP="006A47D5">
            <w:pPr>
              <w:spacing w:after="0" w:line="240" w:lineRule="auto"/>
              <w:ind w:firstLine="340"/>
              <w:rPr>
                <w:rFonts w:ascii="Times New Roman" w:eastAsia="Times New Roman" w:hAnsi="Times New Roman" w:cs="Times New Roman"/>
                <w:b/>
                <w:bCs/>
                <w:sz w:val="20"/>
                <w:szCs w:val="20"/>
                <w:lang w:val="uk-UA" w:eastAsia="ru-RU"/>
              </w:rPr>
            </w:pPr>
          </w:p>
          <w:p w14:paraId="4806E6F4" w14:textId="77777777" w:rsidR="006A47D5" w:rsidRPr="00117D06" w:rsidRDefault="006A47D5" w:rsidP="006A47D5">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bCs/>
                <w:sz w:val="20"/>
                <w:szCs w:val="20"/>
                <w:lang w:val="uk-UA" w:eastAsia="ru-RU"/>
              </w:rPr>
              <w:t xml:space="preserve"> 17, 20, 21, 24, 25, 31</w:t>
            </w:r>
          </w:p>
          <w:p w14:paraId="4BD70418" w14:textId="77777777" w:rsidR="006A47D5" w:rsidRPr="00117D06" w:rsidRDefault="006A47D5" w:rsidP="006A47D5">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3, 9, 21, 25, 28, 32, 37, 46</w:t>
            </w:r>
          </w:p>
        </w:tc>
      </w:tr>
      <w:tr w:rsidR="006A47D5" w:rsidRPr="00117D06" w14:paraId="61110E4F" w14:textId="77777777" w:rsidTr="006A47D5">
        <w:tc>
          <w:tcPr>
            <w:tcW w:w="7128" w:type="dxa"/>
            <w:gridSpan w:val="2"/>
          </w:tcPr>
          <w:p w14:paraId="26779181"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Тема №6: Міжнародне співробітництво держав у боротьбі із злочинністю.</w:t>
            </w:r>
          </w:p>
        </w:tc>
        <w:tc>
          <w:tcPr>
            <w:tcW w:w="2880" w:type="dxa"/>
            <w:shd w:val="clear" w:color="auto" w:fill="E6E6E6"/>
          </w:tcPr>
          <w:p w14:paraId="5415BD6E"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062E424F" w14:textId="77777777" w:rsidTr="006A47D5">
        <w:trPr>
          <w:trHeight w:val="1823"/>
        </w:trPr>
        <w:tc>
          <w:tcPr>
            <w:tcW w:w="236" w:type="dxa"/>
          </w:tcPr>
          <w:p w14:paraId="665ED55F"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5F2C9432" w14:textId="77777777" w:rsidR="001C4144" w:rsidRPr="00117D06" w:rsidRDefault="001C4144" w:rsidP="001C4144">
            <w:p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w:t>
            </w:r>
            <w:r w:rsidRPr="00117D06">
              <w:rPr>
                <w:rFonts w:ascii="Times New Roman" w:eastAsia="Times New Roman" w:hAnsi="Times New Roman" w:cs="Times New Roman"/>
                <w:color w:val="000000"/>
                <w:sz w:val="20"/>
                <w:szCs w:val="20"/>
                <w:lang w:val="uk-UA" w:eastAsia="ru-RU"/>
              </w:rPr>
              <w:tab/>
              <w:t>Транснаціональні злочини: поняття, види.</w:t>
            </w:r>
          </w:p>
          <w:p w14:paraId="4C3E3794" w14:textId="77777777" w:rsidR="001C4144" w:rsidRPr="00117D06" w:rsidRDefault="001C4144" w:rsidP="001C4144">
            <w:p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2.</w:t>
            </w:r>
            <w:r w:rsidRPr="00117D06">
              <w:rPr>
                <w:rFonts w:ascii="Times New Roman" w:eastAsia="Times New Roman" w:hAnsi="Times New Roman" w:cs="Times New Roman"/>
                <w:color w:val="000000"/>
                <w:sz w:val="20"/>
                <w:szCs w:val="20"/>
                <w:lang w:val="uk-UA" w:eastAsia="ru-RU"/>
              </w:rPr>
              <w:tab/>
              <w:t xml:space="preserve">Основні напрями міжнародного співробітництва у боротьбі із транснаціональною злочинністю </w:t>
            </w:r>
          </w:p>
          <w:p w14:paraId="09E6F472" w14:textId="77777777" w:rsidR="001C4144" w:rsidRPr="00117D06" w:rsidRDefault="001C4144" w:rsidP="001C4144">
            <w:p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w:t>
            </w:r>
            <w:r w:rsidRPr="00117D06">
              <w:rPr>
                <w:rFonts w:ascii="Times New Roman" w:eastAsia="Times New Roman" w:hAnsi="Times New Roman" w:cs="Times New Roman"/>
                <w:color w:val="000000"/>
                <w:sz w:val="20"/>
                <w:szCs w:val="20"/>
                <w:lang w:val="uk-UA" w:eastAsia="ru-RU"/>
              </w:rPr>
              <w:tab/>
              <w:t>Організовані злочинні групи як основний суб'єкт скоєння транснаціональних злочинів.</w:t>
            </w:r>
          </w:p>
          <w:p w14:paraId="7C3C7E6B" w14:textId="77777777" w:rsidR="001C4144" w:rsidRPr="00117D06" w:rsidRDefault="001C4144" w:rsidP="001C4144">
            <w:p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w:t>
            </w:r>
            <w:r w:rsidRPr="00117D06">
              <w:rPr>
                <w:rFonts w:ascii="Times New Roman" w:eastAsia="Times New Roman" w:hAnsi="Times New Roman" w:cs="Times New Roman"/>
                <w:color w:val="000000"/>
                <w:sz w:val="20"/>
                <w:szCs w:val="20"/>
                <w:lang w:val="uk-UA" w:eastAsia="ru-RU"/>
              </w:rPr>
              <w:tab/>
              <w:t>Законодавство України та міжнародні договори, які регулюють питання попередження, розкриття та боротьби з транснаціональною злочинністю.</w:t>
            </w:r>
          </w:p>
          <w:p w14:paraId="37CADA3D" w14:textId="77777777" w:rsidR="006A47D5" w:rsidRPr="00117D06" w:rsidRDefault="006A47D5" w:rsidP="00512985">
            <w:pPr>
              <w:tabs>
                <w:tab w:val="left" w:pos="612"/>
              </w:tabs>
              <w:spacing w:after="0" w:line="240" w:lineRule="auto"/>
              <w:jc w:val="both"/>
              <w:rPr>
                <w:rFonts w:ascii="Times New Roman" w:eastAsia="Times New Roman" w:hAnsi="Times New Roman" w:cs="Times New Roman"/>
                <w:color w:val="000000"/>
                <w:sz w:val="20"/>
                <w:szCs w:val="20"/>
                <w:lang w:val="uk-UA" w:eastAsia="ru-RU"/>
              </w:rPr>
            </w:pPr>
          </w:p>
        </w:tc>
        <w:tc>
          <w:tcPr>
            <w:tcW w:w="2880" w:type="dxa"/>
            <w:vAlign w:val="center"/>
          </w:tcPr>
          <w:p w14:paraId="7C232A4D" w14:textId="77777777" w:rsidR="001C4144" w:rsidRPr="00117D06" w:rsidRDefault="001C4144" w:rsidP="00512985">
            <w:pPr>
              <w:spacing w:after="0" w:line="240" w:lineRule="auto"/>
              <w:ind w:firstLine="340"/>
              <w:jc w:val="both"/>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 xml:space="preserve">Основна: </w:t>
            </w:r>
            <w:r w:rsidRPr="00117D06">
              <w:rPr>
                <w:rFonts w:ascii="Times New Roman" w:eastAsia="Times New Roman" w:hAnsi="Times New Roman" w:cs="Times New Roman"/>
                <w:bCs/>
                <w:sz w:val="20"/>
                <w:szCs w:val="20"/>
                <w:lang w:val="uk-UA" w:eastAsia="ru-RU"/>
              </w:rPr>
              <w:t>5,17, 18, 22,32</w:t>
            </w:r>
            <w:r w:rsidRPr="00117D06">
              <w:rPr>
                <w:rFonts w:ascii="Times New Roman" w:eastAsia="Times New Roman" w:hAnsi="Times New Roman" w:cs="Times New Roman"/>
                <w:b/>
                <w:bCs/>
                <w:sz w:val="20"/>
                <w:szCs w:val="20"/>
                <w:lang w:val="uk-UA" w:eastAsia="ru-RU"/>
              </w:rPr>
              <w:t xml:space="preserve"> </w:t>
            </w:r>
          </w:p>
          <w:p w14:paraId="6C1ACB80" w14:textId="77777777" w:rsidR="001C4144" w:rsidRPr="00117D06" w:rsidRDefault="001C4144" w:rsidP="00512985">
            <w:pPr>
              <w:spacing w:after="0" w:line="240" w:lineRule="auto"/>
              <w:ind w:firstLine="340"/>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7, 10, 21, 23, 39, 58, 71, 88, 91, 94, 95, 96, 97</w:t>
            </w:r>
          </w:p>
          <w:p w14:paraId="5AFDCD55" w14:textId="77777777" w:rsidR="001C4144" w:rsidRPr="00117D06" w:rsidRDefault="001C4144" w:rsidP="001C4144">
            <w:pPr>
              <w:spacing w:after="0" w:line="240" w:lineRule="auto"/>
              <w:ind w:firstLine="340"/>
              <w:rPr>
                <w:rFonts w:ascii="Times New Roman" w:eastAsia="Times New Roman" w:hAnsi="Times New Roman" w:cs="Times New Roman"/>
                <w:b/>
                <w:bCs/>
                <w:sz w:val="20"/>
                <w:szCs w:val="20"/>
                <w:lang w:val="uk-UA" w:eastAsia="ru-RU"/>
              </w:rPr>
            </w:pPr>
          </w:p>
          <w:p w14:paraId="55BB1C01" w14:textId="77777777" w:rsidR="006A47D5" w:rsidRPr="00117D06" w:rsidRDefault="006A47D5" w:rsidP="006A47D5">
            <w:pPr>
              <w:spacing w:after="0" w:line="240" w:lineRule="auto"/>
              <w:ind w:firstLine="340"/>
              <w:rPr>
                <w:rFonts w:ascii="Times New Roman" w:eastAsia="Times New Roman" w:hAnsi="Times New Roman" w:cs="Times New Roman"/>
                <w:sz w:val="20"/>
                <w:szCs w:val="20"/>
                <w:lang w:val="uk-UA" w:eastAsia="ru-RU"/>
              </w:rPr>
            </w:pPr>
          </w:p>
        </w:tc>
      </w:tr>
      <w:tr w:rsidR="006A47D5" w:rsidRPr="00117D06" w14:paraId="3369246F" w14:textId="77777777" w:rsidTr="006A47D5">
        <w:trPr>
          <w:trHeight w:val="596"/>
        </w:trPr>
        <w:tc>
          <w:tcPr>
            <w:tcW w:w="7128" w:type="dxa"/>
            <w:gridSpan w:val="2"/>
          </w:tcPr>
          <w:p w14:paraId="37B2926A"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№7: Правова допомога у кримінальних справах як форма міжнародного співробітництва у сфері правоохоронної діяльності.</w:t>
            </w:r>
          </w:p>
        </w:tc>
        <w:tc>
          <w:tcPr>
            <w:tcW w:w="2880" w:type="dxa"/>
            <w:shd w:val="clear" w:color="auto" w:fill="E6E6E6"/>
            <w:vAlign w:val="center"/>
          </w:tcPr>
          <w:p w14:paraId="58A7AB72"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6C38C050" w14:textId="77777777" w:rsidTr="006A47D5">
        <w:trPr>
          <w:trHeight w:val="1736"/>
        </w:trPr>
        <w:tc>
          <w:tcPr>
            <w:tcW w:w="236" w:type="dxa"/>
          </w:tcPr>
          <w:p w14:paraId="63A77F01"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2BC02A8C" w14:textId="77777777" w:rsidR="001C4144" w:rsidRPr="00117D06" w:rsidRDefault="001C4144" w:rsidP="001C4144">
            <w:pPr>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Сутність правової допомоги у кримінальних справах, принципи її надання.</w:t>
            </w:r>
          </w:p>
          <w:p w14:paraId="062D06E4" w14:textId="77777777" w:rsidR="001C4144" w:rsidRPr="00117D06" w:rsidRDefault="001C4144" w:rsidP="001C4144">
            <w:pPr>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Міжнародно-правова основа надання правової допомоги у кримінальних справах.</w:t>
            </w:r>
          </w:p>
          <w:p w14:paraId="086E1DFE" w14:textId="77777777" w:rsidR="001C4144" w:rsidRPr="00117D06" w:rsidRDefault="001C4144" w:rsidP="001C4144">
            <w:pPr>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Україна як суб’єкт взаємної правової допомоги у кримінальних справах.</w:t>
            </w:r>
          </w:p>
          <w:p w14:paraId="03813F7E" w14:textId="77777777" w:rsidR="006A47D5" w:rsidRPr="00117D06" w:rsidRDefault="006A47D5" w:rsidP="001C4144">
            <w:pPr>
              <w:spacing w:after="0" w:line="240" w:lineRule="auto"/>
              <w:ind w:left="470"/>
              <w:jc w:val="both"/>
              <w:rPr>
                <w:rFonts w:ascii="Times New Roman" w:eastAsia="Times New Roman" w:hAnsi="Times New Roman" w:cs="Times New Roman"/>
                <w:color w:val="000000"/>
                <w:sz w:val="20"/>
                <w:szCs w:val="20"/>
                <w:lang w:val="uk-UA" w:eastAsia="ru-RU"/>
              </w:rPr>
            </w:pPr>
          </w:p>
        </w:tc>
        <w:tc>
          <w:tcPr>
            <w:tcW w:w="2880" w:type="dxa"/>
          </w:tcPr>
          <w:p w14:paraId="106D6A51" w14:textId="77777777" w:rsidR="001C4144" w:rsidRPr="00117D06" w:rsidRDefault="001C4144" w:rsidP="006A47D5">
            <w:pPr>
              <w:spacing w:after="0" w:line="240" w:lineRule="auto"/>
              <w:ind w:firstLine="340"/>
              <w:rPr>
                <w:rFonts w:ascii="Times New Roman" w:eastAsia="Times New Roman" w:hAnsi="Times New Roman" w:cs="Times New Roman"/>
                <w:b/>
                <w:bCs/>
                <w:sz w:val="20"/>
                <w:szCs w:val="20"/>
                <w:lang w:val="uk-UA" w:eastAsia="ru-RU"/>
              </w:rPr>
            </w:pPr>
          </w:p>
          <w:p w14:paraId="509458FA"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Основна: </w:t>
            </w:r>
            <w:r w:rsidRPr="00117D06">
              <w:rPr>
                <w:rFonts w:ascii="Times New Roman" w:eastAsia="Times New Roman" w:hAnsi="Times New Roman" w:cs="Times New Roman"/>
                <w:bCs/>
                <w:sz w:val="20"/>
                <w:szCs w:val="20"/>
                <w:lang w:val="uk-UA" w:eastAsia="ru-RU"/>
              </w:rPr>
              <w:t>18, 20, 22, 30, 34</w:t>
            </w:r>
          </w:p>
          <w:p w14:paraId="66264775"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4, 5, 15, 29, 30, 42, 63, 64, 80, 83, 91, 92</w:t>
            </w:r>
          </w:p>
          <w:p w14:paraId="65904F22" w14:textId="77777777" w:rsidR="006A47D5" w:rsidRPr="00117D06" w:rsidRDefault="006A47D5" w:rsidP="006A47D5">
            <w:pPr>
              <w:spacing w:after="0" w:line="240" w:lineRule="auto"/>
              <w:ind w:firstLine="340"/>
              <w:rPr>
                <w:rFonts w:ascii="Times New Roman" w:eastAsia="Times New Roman" w:hAnsi="Times New Roman" w:cs="Times New Roman"/>
                <w:sz w:val="20"/>
                <w:szCs w:val="20"/>
                <w:lang w:val="uk-UA" w:eastAsia="ru-RU"/>
              </w:rPr>
            </w:pPr>
          </w:p>
        </w:tc>
      </w:tr>
      <w:tr w:rsidR="006A47D5" w:rsidRPr="00117D06" w14:paraId="51A326F5" w14:textId="77777777" w:rsidTr="006A47D5">
        <w:tc>
          <w:tcPr>
            <w:tcW w:w="7128" w:type="dxa"/>
            <w:gridSpan w:val="2"/>
          </w:tcPr>
          <w:p w14:paraId="5836ABA8"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 xml:space="preserve">Тема №8: Інститут екстрадиції: поняття, механізм, умови та </w:t>
            </w:r>
            <w:r w:rsidRPr="00117D06">
              <w:rPr>
                <w:rFonts w:ascii="Times New Roman" w:eastAsia="Times New Roman" w:hAnsi="Times New Roman" w:cs="Times New Roman"/>
                <w:b/>
                <w:color w:val="000000"/>
                <w:sz w:val="20"/>
                <w:szCs w:val="20"/>
                <w:lang w:val="uk-UA" w:eastAsia="ru-RU"/>
              </w:rPr>
              <w:lastRenderedPageBreak/>
              <w:t>обмеження.</w:t>
            </w:r>
          </w:p>
        </w:tc>
        <w:tc>
          <w:tcPr>
            <w:tcW w:w="2880" w:type="dxa"/>
            <w:shd w:val="clear" w:color="auto" w:fill="E6E6E6"/>
          </w:tcPr>
          <w:p w14:paraId="446429C4"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557F949F" w14:textId="77777777" w:rsidTr="006A47D5">
        <w:trPr>
          <w:trHeight w:val="1823"/>
        </w:trPr>
        <w:tc>
          <w:tcPr>
            <w:tcW w:w="236" w:type="dxa"/>
          </w:tcPr>
          <w:p w14:paraId="7B1A6E46"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40057B80" w14:textId="77777777" w:rsidR="001C4144" w:rsidRPr="00117D06" w:rsidRDefault="001C4144" w:rsidP="001C4144">
            <w:pPr>
              <w:numPr>
                <w:ilvl w:val="0"/>
                <w:numId w:val="9"/>
              </w:numPr>
              <w:tabs>
                <w:tab w:val="left" w:pos="108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Поняття видачі злочинців (екстрадиції), її сутність.</w:t>
            </w:r>
          </w:p>
          <w:p w14:paraId="2D5FB1F2" w14:textId="77777777" w:rsidR="001C4144" w:rsidRPr="00117D06" w:rsidRDefault="001C4144" w:rsidP="001C4144">
            <w:pPr>
              <w:numPr>
                <w:ilvl w:val="0"/>
                <w:numId w:val="9"/>
              </w:numPr>
              <w:tabs>
                <w:tab w:val="left" w:pos="108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Підстави відмови у видачі злочинців.</w:t>
            </w:r>
          </w:p>
          <w:p w14:paraId="4B3A5F97" w14:textId="77777777" w:rsidR="001C4144" w:rsidRPr="00117D06" w:rsidRDefault="001C4144" w:rsidP="001C4144">
            <w:pPr>
              <w:numPr>
                <w:ilvl w:val="0"/>
                <w:numId w:val="9"/>
              </w:numPr>
              <w:tabs>
                <w:tab w:val="left" w:pos="108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Міжнародно-правова основа інституту видачі (екстрадиції).</w:t>
            </w:r>
          </w:p>
          <w:p w14:paraId="1971F30F" w14:textId="77777777" w:rsidR="006A47D5" w:rsidRPr="00117D06" w:rsidRDefault="001C4144" w:rsidP="001C4144">
            <w:pPr>
              <w:numPr>
                <w:ilvl w:val="0"/>
                <w:numId w:val="9"/>
              </w:numPr>
              <w:tabs>
                <w:tab w:val="left" w:pos="1080"/>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Інтерполу у здійсненні видачі злочинців (екстрадиції).</w:t>
            </w:r>
          </w:p>
        </w:tc>
        <w:tc>
          <w:tcPr>
            <w:tcW w:w="2880" w:type="dxa"/>
            <w:vAlign w:val="center"/>
          </w:tcPr>
          <w:p w14:paraId="438639B3"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Основна: </w:t>
            </w:r>
            <w:r w:rsidRPr="00117D06">
              <w:rPr>
                <w:rFonts w:ascii="Times New Roman" w:eastAsia="Times New Roman" w:hAnsi="Times New Roman" w:cs="Times New Roman"/>
                <w:bCs/>
                <w:sz w:val="20"/>
                <w:szCs w:val="20"/>
                <w:lang w:val="uk-UA" w:eastAsia="ru-RU"/>
              </w:rPr>
              <w:t>18, 20, 22, 26, 30</w:t>
            </w:r>
          </w:p>
          <w:p w14:paraId="0F606B29"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1, 6, 50, 51, 52, 62, 84, 85</w:t>
            </w:r>
          </w:p>
          <w:p w14:paraId="00FBC34A" w14:textId="77777777" w:rsidR="006A47D5" w:rsidRPr="00117D06" w:rsidRDefault="006A47D5" w:rsidP="006A47D5">
            <w:pPr>
              <w:spacing w:after="0" w:line="240" w:lineRule="auto"/>
              <w:ind w:firstLine="340"/>
              <w:rPr>
                <w:rFonts w:ascii="Times New Roman" w:eastAsia="Times New Roman" w:hAnsi="Times New Roman" w:cs="Times New Roman"/>
                <w:sz w:val="20"/>
                <w:szCs w:val="20"/>
                <w:lang w:val="uk-UA" w:eastAsia="ru-RU"/>
              </w:rPr>
            </w:pPr>
          </w:p>
        </w:tc>
      </w:tr>
      <w:tr w:rsidR="006A47D5" w:rsidRPr="00117D06" w14:paraId="5799CC24" w14:textId="77777777" w:rsidTr="006A47D5">
        <w:trPr>
          <w:trHeight w:val="349"/>
        </w:trPr>
        <w:tc>
          <w:tcPr>
            <w:tcW w:w="7128" w:type="dxa"/>
            <w:gridSpan w:val="2"/>
            <w:vAlign w:val="center"/>
          </w:tcPr>
          <w:p w14:paraId="1A756E15"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№9: Міжнародна правоохоронна сфера як напрям діяльності ООН. Поліція ООН.</w:t>
            </w:r>
          </w:p>
        </w:tc>
        <w:tc>
          <w:tcPr>
            <w:tcW w:w="2880" w:type="dxa"/>
            <w:shd w:val="clear" w:color="auto" w:fill="E6E6E6"/>
            <w:vAlign w:val="center"/>
          </w:tcPr>
          <w:p w14:paraId="260CE429"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54FCF350" w14:textId="77777777" w:rsidTr="006A47D5">
        <w:trPr>
          <w:trHeight w:val="1625"/>
        </w:trPr>
        <w:tc>
          <w:tcPr>
            <w:tcW w:w="236" w:type="dxa"/>
          </w:tcPr>
          <w:p w14:paraId="42395359"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2C3F681B"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Міжнародне співробітництво у сфері правоохоронної діяльності в рамках Економічної та Соціальної Ради ООН та інших головних органів ООН.</w:t>
            </w:r>
          </w:p>
          <w:p w14:paraId="1789A76E"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Програма ООН у галузі попередження злочинності і кримінального правосуддя.</w:t>
            </w:r>
          </w:p>
          <w:p w14:paraId="16E8F5B7"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Діяльність спеціалізованих установ ООН (наприклад, Всесвітньої організації охорони здоров’я (ВОЗ), Організації Об’єднаних Націй з питань науки і культури (ЮНЕСНО) тощо). у вирішенні питань боротьби зі злочинністю.</w:t>
            </w:r>
          </w:p>
          <w:p w14:paraId="02271D4A"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поліції ООН  у міжнародній правоохоронній діяльності.</w:t>
            </w:r>
          </w:p>
          <w:p w14:paraId="319B4F04"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Загальні принципи діяльності та структурні елементи Поліції ООН.</w:t>
            </w:r>
          </w:p>
          <w:p w14:paraId="2E330999" w14:textId="77777777" w:rsidR="0051298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Основні форми діяльності по підтриманню міжнародного миру і безпеки.</w:t>
            </w:r>
          </w:p>
          <w:p w14:paraId="77040573" w14:textId="77777777" w:rsidR="006A47D5" w:rsidRPr="00117D06" w:rsidRDefault="00512985" w:rsidP="00512985">
            <w:pPr>
              <w:numPr>
                <w:ilvl w:val="0"/>
                <w:numId w:val="10"/>
              </w:numPr>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Гендерно-чутливий підхід в організації діяльності Поліції ООН.</w:t>
            </w:r>
          </w:p>
        </w:tc>
        <w:tc>
          <w:tcPr>
            <w:tcW w:w="2880" w:type="dxa"/>
          </w:tcPr>
          <w:p w14:paraId="705208EE" w14:textId="77777777" w:rsidR="00512985" w:rsidRPr="00117D06" w:rsidRDefault="00512985" w:rsidP="00512985">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bCs/>
                <w:sz w:val="20"/>
                <w:szCs w:val="20"/>
                <w:lang w:val="uk-UA" w:eastAsia="ru-RU"/>
              </w:rPr>
              <w:t xml:space="preserve"> 17, 20, 21, 24, 25, 31,33</w:t>
            </w:r>
          </w:p>
          <w:p w14:paraId="162D91EB" w14:textId="77777777" w:rsidR="00512985" w:rsidRPr="00117D06" w:rsidRDefault="00512985" w:rsidP="00512985">
            <w:pPr>
              <w:spacing w:after="0" w:line="240" w:lineRule="auto"/>
              <w:ind w:firstLine="340"/>
              <w:rPr>
                <w:sz w:val="20"/>
                <w:szCs w:val="20"/>
                <w:lang w:val="uk-UA"/>
              </w:rPr>
            </w:pPr>
            <w:r w:rsidRPr="00117D06">
              <w:rPr>
                <w:rFonts w:ascii="Times New Roman" w:eastAsia="Times New Roman" w:hAnsi="Times New Roman" w:cs="Times New Roman"/>
                <w:b/>
                <w:bCs/>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3, 9, 16,21, 25, 28, 32, 37, 46</w:t>
            </w:r>
            <w:r w:rsidRPr="00117D06">
              <w:rPr>
                <w:sz w:val="20"/>
                <w:szCs w:val="20"/>
              </w:rPr>
              <w:t xml:space="preserve"> </w:t>
            </w:r>
          </w:p>
          <w:p w14:paraId="6D4396CC" w14:textId="77777777" w:rsidR="006A47D5" w:rsidRPr="00117D06" w:rsidRDefault="006A47D5" w:rsidP="00512985">
            <w:pPr>
              <w:spacing w:after="0" w:line="240" w:lineRule="auto"/>
              <w:ind w:firstLine="340"/>
              <w:rPr>
                <w:rFonts w:ascii="Times New Roman" w:eastAsia="Times New Roman" w:hAnsi="Times New Roman" w:cs="Times New Roman"/>
                <w:sz w:val="20"/>
                <w:szCs w:val="20"/>
                <w:lang w:val="uk-UA" w:eastAsia="ru-RU"/>
              </w:rPr>
            </w:pPr>
          </w:p>
        </w:tc>
      </w:tr>
      <w:tr w:rsidR="006A47D5" w:rsidRPr="00117D06" w14:paraId="696FCEB1" w14:textId="77777777" w:rsidTr="006A47D5">
        <w:trPr>
          <w:trHeight w:val="700"/>
        </w:trPr>
        <w:tc>
          <w:tcPr>
            <w:tcW w:w="7128" w:type="dxa"/>
            <w:gridSpan w:val="2"/>
            <w:vAlign w:val="center"/>
          </w:tcPr>
          <w:p w14:paraId="070F30CA"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FF0000"/>
                <w:sz w:val="20"/>
                <w:szCs w:val="20"/>
                <w:lang w:val="uk-UA" w:eastAsia="ru-RU"/>
              </w:rPr>
            </w:pPr>
            <w:r w:rsidRPr="00117D06">
              <w:rPr>
                <w:rFonts w:ascii="Times New Roman" w:eastAsia="Times New Roman" w:hAnsi="Times New Roman" w:cs="Times New Roman"/>
                <w:b/>
                <w:color w:val="000000"/>
                <w:sz w:val="20"/>
                <w:szCs w:val="20"/>
                <w:lang w:val="uk-UA" w:eastAsia="ru-RU"/>
              </w:rPr>
              <w:t>Тема №10: Інтерпол як центр міжнародного співробітництва у боротьбі зі злочинністю. НЦБ Інтерполу в Україні.</w:t>
            </w:r>
          </w:p>
        </w:tc>
        <w:tc>
          <w:tcPr>
            <w:tcW w:w="2880" w:type="dxa"/>
            <w:shd w:val="clear" w:color="auto" w:fill="E6E6E6"/>
            <w:vAlign w:val="center"/>
          </w:tcPr>
          <w:p w14:paraId="6CCF57FF"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25F0065A" w14:textId="77777777" w:rsidTr="006A47D5">
        <w:trPr>
          <w:trHeight w:val="1234"/>
        </w:trPr>
        <w:tc>
          <w:tcPr>
            <w:tcW w:w="236" w:type="dxa"/>
          </w:tcPr>
          <w:p w14:paraId="01593C4A" w14:textId="77777777" w:rsidR="006A47D5" w:rsidRPr="00117D06" w:rsidRDefault="006A47D5" w:rsidP="006A47D5">
            <w:pPr>
              <w:spacing w:after="0" w:line="240" w:lineRule="auto"/>
              <w:ind w:firstLine="340"/>
              <w:jc w:val="both"/>
              <w:rPr>
                <w:rFonts w:ascii="Times New Roman" w:eastAsia="Times New Roman" w:hAnsi="Times New Roman" w:cs="Times New Roman"/>
                <w:color w:val="FF0000"/>
                <w:sz w:val="20"/>
                <w:szCs w:val="20"/>
                <w:lang w:val="uk-UA" w:eastAsia="ru-RU"/>
              </w:rPr>
            </w:pPr>
          </w:p>
        </w:tc>
        <w:tc>
          <w:tcPr>
            <w:tcW w:w="6892" w:type="dxa"/>
            <w:vAlign w:val="center"/>
          </w:tcPr>
          <w:p w14:paraId="576A8A25" w14:textId="77777777" w:rsidR="001C4144" w:rsidRPr="00117D06" w:rsidRDefault="001C4144" w:rsidP="001C4144">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Міжнародна організація кримінальної поліції (Інтерпол): передумови створення, напрями діяльності.</w:t>
            </w:r>
          </w:p>
          <w:p w14:paraId="2D428E2D" w14:textId="77777777" w:rsidR="001C4144" w:rsidRPr="00117D06" w:rsidRDefault="001C4144" w:rsidP="001C4144">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Структура та функції Інтерполу.</w:t>
            </w:r>
          </w:p>
          <w:p w14:paraId="6D552664" w14:textId="77777777" w:rsidR="001C4144" w:rsidRPr="00117D06" w:rsidRDefault="001C4144" w:rsidP="001C4144">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Нормативно-правове забезпечення діяльності Національного Центрального Бюро.</w:t>
            </w:r>
          </w:p>
          <w:p w14:paraId="76AEC68E" w14:textId="77777777" w:rsidR="001C4144" w:rsidRPr="00117D06" w:rsidRDefault="001C4144" w:rsidP="001C4144">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Міжнародно-правова допомога по лінії Інтерполу.</w:t>
            </w:r>
          </w:p>
          <w:p w14:paraId="2A043C15" w14:textId="77777777" w:rsidR="00DD30A0" w:rsidRPr="00117D06" w:rsidRDefault="00DD30A0" w:rsidP="00DD30A0">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Напрями діяльності НЦБ Інтерполу в Україні.</w:t>
            </w:r>
          </w:p>
          <w:p w14:paraId="7F81CD43" w14:textId="77777777" w:rsidR="00DD30A0" w:rsidRPr="00117D06" w:rsidRDefault="00DD30A0" w:rsidP="00DD30A0">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Департамент міжнародного поліцейського співробітництва як національний центр міжнародного співробітництва у боротьбі зі злочинністю.</w:t>
            </w:r>
          </w:p>
          <w:p w14:paraId="31AC892A" w14:textId="77777777" w:rsidR="00DD30A0" w:rsidRPr="00117D06" w:rsidRDefault="00DD30A0" w:rsidP="00DD30A0">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Порядок взаємодії правоохоронних органів по лінії Інтерполу.</w:t>
            </w:r>
          </w:p>
          <w:p w14:paraId="4316D39E" w14:textId="77777777" w:rsidR="00DD30A0" w:rsidRPr="00117D06" w:rsidRDefault="00DD30A0" w:rsidP="00DD30A0">
            <w:pPr>
              <w:numPr>
                <w:ilvl w:val="0"/>
                <w:numId w:val="11"/>
              </w:numPr>
              <w:tabs>
                <w:tab w:val="left" w:pos="754"/>
                <w:tab w:val="left" w:pos="1080"/>
              </w:tab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Роль НЦБ в системі Інтерполу.</w:t>
            </w:r>
          </w:p>
          <w:p w14:paraId="5DC1398D" w14:textId="77777777" w:rsidR="006A47D5" w:rsidRPr="00117D06" w:rsidRDefault="006A47D5" w:rsidP="001C4144">
            <w:pPr>
              <w:tabs>
                <w:tab w:val="left" w:pos="754"/>
                <w:tab w:val="left" w:pos="1080"/>
              </w:tabs>
              <w:autoSpaceDE w:val="0"/>
              <w:autoSpaceDN w:val="0"/>
              <w:adjustRightInd w:val="0"/>
              <w:spacing w:after="0" w:line="240" w:lineRule="auto"/>
              <w:ind w:left="928"/>
              <w:jc w:val="both"/>
              <w:rPr>
                <w:rFonts w:ascii="Times New Roman" w:eastAsia="Times New Roman" w:hAnsi="Times New Roman" w:cs="Times New Roman"/>
                <w:color w:val="000000"/>
                <w:sz w:val="20"/>
                <w:szCs w:val="20"/>
                <w:lang w:val="uk-UA" w:eastAsia="ru-RU"/>
              </w:rPr>
            </w:pPr>
          </w:p>
        </w:tc>
        <w:tc>
          <w:tcPr>
            <w:tcW w:w="2880" w:type="dxa"/>
          </w:tcPr>
          <w:p w14:paraId="58C9B84D" w14:textId="77777777" w:rsidR="001C4144" w:rsidRPr="00117D06" w:rsidRDefault="001C4144" w:rsidP="006A47D5">
            <w:pPr>
              <w:spacing w:after="0" w:line="240" w:lineRule="auto"/>
              <w:ind w:firstLine="340"/>
              <w:rPr>
                <w:rFonts w:ascii="Times New Roman" w:eastAsia="Times New Roman" w:hAnsi="Times New Roman" w:cs="Times New Roman"/>
                <w:b/>
                <w:bCs/>
                <w:sz w:val="20"/>
                <w:szCs w:val="20"/>
                <w:lang w:val="uk-UA" w:eastAsia="ru-RU"/>
              </w:rPr>
            </w:pPr>
          </w:p>
          <w:p w14:paraId="4DB05942"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bCs/>
                <w:sz w:val="20"/>
                <w:szCs w:val="20"/>
                <w:lang w:val="uk-UA" w:eastAsia="ru-RU"/>
              </w:rPr>
              <w:t xml:space="preserve">: </w:t>
            </w:r>
            <w:r w:rsidR="00DD30A0" w:rsidRPr="00117D06">
              <w:rPr>
                <w:rFonts w:ascii="Times New Roman" w:eastAsia="Times New Roman" w:hAnsi="Times New Roman" w:cs="Times New Roman"/>
                <w:bCs/>
                <w:sz w:val="20"/>
                <w:szCs w:val="20"/>
                <w:lang w:val="uk-UA" w:eastAsia="ru-RU"/>
              </w:rPr>
              <w:t>6,15,</w:t>
            </w:r>
            <w:r w:rsidRPr="00117D06">
              <w:rPr>
                <w:rFonts w:ascii="Times New Roman" w:eastAsia="Times New Roman" w:hAnsi="Times New Roman" w:cs="Times New Roman"/>
                <w:bCs/>
                <w:sz w:val="20"/>
                <w:szCs w:val="20"/>
                <w:lang w:val="uk-UA" w:eastAsia="ru-RU"/>
              </w:rPr>
              <w:t>16, 18, 19, 24, 25, 27</w:t>
            </w:r>
            <w:r w:rsidR="00DD30A0" w:rsidRPr="00117D06">
              <w:rPr>
                <w:rFonts w:ascii="Times New Roman" w:eastAsia="Times New Roman" w:hAnsi="Times New Roman" w:cs="Times New Roman"/>
                <w:bCs/>
                <w:sz w:val="20"/>
                <w:szCs w:val="20"/>
                <w:lang w:val="uk-UA" w:eastAsia="ru-RU"/>
              </w:rPr>
              <w:t>,28</w:t>
            </w:r>
          </w:p>
          <w:p w14:paraId="015D196A" w14:textId="77777777" w:rsidR="001C4144" w:rsidRPr="00117D06" w:rsidRDefault="001C4144" w:rsidP="001C4144">
            <w:pPr>
              <w:spacing w:after="0" w:line="240" w:lineRule="auto"/>
              <w:ind w:firstLine="340"/>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
                <w:bCs/>
                <w:sz w:val="20"/>
                <w:szCs w:val="20"/>
                <w:lang w:val="uk-UA" w:eastAsia="ru-RU"/>
              </w:rPr>
              <w:t xml:space="preserve">Допоміжна: </w:t>
            </w:r>
            <w:r w:rsidRPr="00117D06">
              <w:rPr>
                <w:rFonts w:ascii="Times New Roman" w:eastAsia="Times New Roman" w:hAnsi="Times New Roman" w:cs="Times New Roman"/>
                <w:bCs/>
                <w:sz w:val="20"/>
                <w:szCs w:val="20"/>
                <w:lang w:val="uk-UA" w:eastAsia="ru-RU"/>
              </w:rPr>
              <w:t>12, 13,</w:t>
            </w:r>
            <w:r w:rsidR="00DD30A0" w:rsidRPr="00117D06">
              <w:rPr>
                <w:rFonts w:ascii="Times New Roman" w:eastAsia="Times New Roman" w:hAnsi="Times New Roman" w:cs="Times New Roman"/>
                <w:bCs/>
                <w:sz w:val="20"/>
                <w:szCs w:val="20"/>
                <w:lang w:val="uk-UA" w:eastAsia="ru-RU"/>
              </w:rPr>
              <w:t>14,</w:t>
            </w:r>
            <w:r w:rsidRPr="00117D06">
              <w:rPr>
                <w:rFonts w:ascii="Times New Roman" w:eastAsia="Times New Roman" w:hAnsi="Times New Roman" w:cs="Times New Roman"/>
                <w:bCs/>
                <w:sz w:val="20"/>
                <w:szCs w:val="20"/>
                <w:lang w:val="uk-UA" w:eastAsia="ru-RU"/>
              </w:rPr>
              <w:t xml:space="preserve"> 22, 39, 40,</w:t>
            </w:r>
            <w:r w:rsidR="00DD30A0" w:rsidRPr="00117D06">
              <w:rPr>
                <w:rFonts w:ascii="Times New Roman" w:eastAsia="Times New Roman" w:hAnsi="Times New Roman" w:cs="Times New Roman"/>
                <w:bCs/>
                <w:sz w:val="20"/>
                <w:szCs w:val="20"/>
                <w:lang w:val="uk-UA" w:eastAsia="ru-RU"/>
              </w:rPr>
              <w:t>43,</w:t>
            </w:r>
            <w:r w:rsidRPr="00117D06">
              <w:rPr>
                <w:rFonts w:ascii="Times New Roman" w:eastAsia="Times New Roman" w:hAnsi="Times New Roman" w:cs="Times New Roman"/>
                <w:bCs/>
                <w:sz w:val="20"/>
                <w:szCs w:val="20"/>
                <w:lang w:val="uk-UA" w:eastAsia="ru-RU"/>
              </w:rPr>
              <w:t xml:space="preserve"> 46, 61, 69, 76, 77</w:t>
            </w:r>
            <w:r w:rsidR="00DD30A0" w:rsidRPr="00117D06">
              <w:rPr>
                <w:rFonts w:ascii="Times New Roman" w:eastAsia="Times New Roman" w:hAnsi="Times New Roman" w:cs="Times New Roman"/>
                <w:bCs/>
                <w:sz w:val="20"/>
                <w:szCs w:val="20"/>
                <w:lang w:val="uk-UA" w:eastAsia="ru-RU"/>
              </w:rPr>
              <w:t>,79</w:t>
            </w:r>
          </w:p>
          <w:p w14:paraId="6BA4A237" w14:textId="77777777" w:rsidR="006A47D5" w:rsidRPr="00117D06" w:rsidRDefault="006A47D5" w:rsidP="00DD30A0">
            <w:pPr>
              <w:spacing w:after="0" w:line="240" w:lineRule="auto"/>
              <w:ind w:firstLine="340"/>
              <w:rPr>
                <w:rFonts w:ascii="Times New Roman" w:eastAsia="Times New Roman" w:hAnsi="Times New Roman" w:cs="Times New Roman"/>
                <w:sz w:val="20"/>
                <w:szCs w:val="20"/>
                <w:lang w:val="uk-UA" w:eastAsia="ru-RU"/>
              </w:rPr>
            </w:pPr>
          </w:p>
        </w:tc>
      </w:tr>
      <w:tr w:rsidR="006A47D5" w:rsidRPr="00117D06" w14:paraId="7D2EF94F" w14:textId="77777777" w:rsidTr="006A47D5">
        <w:tc>
          <w:tcPr>
            <w:tcW w:w="7128" w:type="dxa"/>
            <w:gridSpan w:val="2"/>
          </w:tcPr>
          <w:p w14:paraId="04307F25"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Тема №11: Європол як форма регіонального співробітництва у боротьбі зі злочинністю. Оперативне та стратегічне співробітництво між Україною та Європейським поліцейським офісом.</w:t>
            </w:r>
          </w:p>
        </w:tc>
        <w:tc>
          <w:tcPr>
            <w:tcW w:w="2880" w:type="dxa"/>
            <w:shd w:val="clear" w:color="auto" w:fill="E6E6E6"/>
          </w:tcPr>
          <w:p w14:paraId="538A56C1"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3C3EA996" w14:textId="77777777" w:rsidTr="006A47D5">
        <w:trPr>
          <w:trHeight w:val="1823"/>
        </w:trPr>
        <w:tc>
          <w:tcPr>
            <w:tcW w:w="236" w:type="dxa"/>
          </w:tcPr>
          <w:p w14:paraId="0E1F4BAE"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61A70EFA" w14:textId="77777777" w:rsidR="00512985" w:rsidRPr="00117D06" w:rsidRDefault="00512985" w:rsidP="00512985">
            <w:pPr>
              <w:numPr>
                <w:ilvl w:val="0"/>
                <w:numId w:val="12"/>
              </w:num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Передумови створення і етапи розвитку Європолу.</w:t>
            </w:r>
          </w:p>
          <w:p w14:paraId="60F67292" w14:textId="77777777" w:rsidR="00512985" w:rsidRPr="00117D06" w:rsidRDefault="00512985" w:rsidP="00512985">
            <w:pPr>
              <w:numPr>
                <w:ilvl w:val="0"/>
                <w:numId w:val="12"/>
              </w:num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Основні напрями діяльності  Європейського поліцейського офісу.</w:t>
            </w:r>
          </w:p>
          <w:p w14:paraId="69963E80" w14:textId="77777777" w:rsidR="00512985" w:rsidRPr="00117D06" w:rsidRDefault="00512985" w:rsidP="00512985">
            <w:pPr>
              <w:numPr>
                <w:ilvl w:val="0"/>
                <w:numId w:val="12"/>
              </w:num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Злочини, що підпадають під компетенцію Європолу.</w:t>
            </w:r>
          </w:p>
          <w:p w14:paraId="43E8B12E" w14:textId="77777777" w:rsidR="006A47D5" w:rsidRPr="00117D06" w:rsidRDefault="00512985" w:rsidP="00512985">
            <w:pPr>
              <w:numPr>
                <w:ilvl w:val="0"/>
                <w:numId w:val="12"/>
              </w:numPr>
              <w:tabs>
                <w:tab w:val="left" w:pos="612"/>
              </w:tabs>
              <w:spacing w:after="0" w:line="240" w:lineRule="auto"/>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Співробітництво України з Європолом у правоохоронній сфері.</w:t>
            </w:r>
          </w:p>
        </w:tc>
        <w:tc>
          <w:tcPr>
            <w:tcW w:w="2880" w:type="dxa"/>
            <w:vAlign w:val="center"/>
          </w:tcPr>
          <w:p w14:paraId="50E21524" w14:textId="77777777" w:rsidR="00512985" w:rsidRPr="00117D06" w:rsidRDefault="00512985" w:rsidP="00512985">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Основна:</w:t>
            </w:r>
            <w:r w:rsidRPr="00117D06">
              <w:rPr>
                <w:rFonts w:ascii="Times New Roman" w:eastAsia="Times New Roman" w:hAnsi="Times New Roman" w:cs="Times New Roman"/>
                <w:sz w:val="20"/>
                <w:szCs w:val="20"/>
                <w:lang w:val="uk-UA" w:eastAsia="ru-RU"/>
              </w:rPr>
              <w:t xml:space="preserve"> 20, 21, 25, 26, 27</w:t>
            </w:r>
          </w:p>
          <w:p w14:paraId="0C51E158" w14:textId="77777777" w:rsidR="006A47D5" w:rsidRPr="00117D06" w:rsidRDefault="00512985" w:rsidP="00512985">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bCs/>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1, 2, 19, 20, 26, 30, 45, 60, 61, 70, 75</w:t>
            </w:r>
          </w:p>
        </w:tc>
      </w:tr>
      <w:tr w:rsidR="006A47D5" w:rsidRPr="00117D06" w14:paraId="1913A691" w14:textId="77777777" w:rsidTr="006A47D5">
        <w:trPr>
          <w:trHeight w:val="747"/>
        </w:trPr>
        <w:tc>
          <w:tcPr>
            <w:tcW w:w="7128" w:type="dxa"/>
            <w:gridSpan w:val="2"/>
            <w:vAlign w:val="center"/>
          </w:tcPr>
          <w:p w14:paraId="4AFCB74F" w14:textId="77777777" w:rsidR="006A47D5" w:rsidRPr="00117D06" w:rsidRDefault="00B20A3B" w:rsidP="00B20A3B">
            <w:pPr>
              <w:spacing w:after="0" w:line="240" w:lineRule="auto"/>
              <w:ind w:firstLine="340"/>
              <w:jc w:val="both"/>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sz w:val="20"/>
                <w:szCs w:val="20"/>
                <w:lang w:val="uk-UA" w:eastAsia="ru-RU"/>
              </w:rPr>
              <w:t>Тема №12: Міжнародно-правові та організаційні основи правоохоронної діяльності ОБСЄ.</w:t>
            </w:r>
          </w:p>
        </w:tc>
        <w:tc>
          <w:tcPr>
            <w:tcW w:w="2880" w:type="dxa"/>
            <w:shd w:val="clear" w:color="auto" w:fill="E6E6E6"/>
            <w:vAlign w:val="center"/>
          </w:tcPr>
          <w:p w14:paraId="5C11270B"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r>
      <w:tr w:rsidR="006A47D5" w:rsidRPr="00117D06" w14:paraId="74C7BA57" w14:textId="77777777" w:rsidTr="006A47D5">
        <w:trPr>
          <w:trHeight w:val="1676"/>
        </w:trPr>
        <w:tc>
          <w:tcPr>
            <w:tcW w:w="236" w:type="dxa"/>
          </w:tcPr>
          <w:p w14:paraId="21E9CCCA" w14:textId="77777777" w:rsidR="006A47D5" w:rsidRPr="00117D06" w:rsidRDefault="006A47D5" w:rsidP="006A47D5">
            <w:pPr>
              <w:spacing w:after="0" w:line="240" w:lineRule="auto"/>
              <w:ind w:firstLine="340"/>
              <w:jc w:val="both"/>
              <w:rPr>
                <w:rFonts w:ascii="Times New Roman" w:eastAsia="Times New Roman" w:hAnsi="Times New Roman" w:cs="Times New Roman"/>
                <w:color w:val="000000"/>
                <w:sz w:val="20"/>
                <w:szCs w:val="20"/>
                <w:lang w:val="uk-UA" w:eastAsia="ru-RU"/>
              </w:rPr>
            </w:pPr>
          </w:p>
        </w:tc>
        <w:tc>
          <w:tcPr>
            <w:tcW w:w="6892" w:type="dxa"/>
            <w:vAlign w:val="center"/>
          </w:tcPr>
          <w:p w14:paraId="21621922" w14:textId="77777777" w:rsidR="001C4144" w:rsidRPr="00117D06" w:rsidRDefault="001C4144" w:rsidP="001C4144">
            <w:pPr>
              <w:numPr>
                <w:ilvl w:val="0"/>
                <w:numId w:val="13"/>
              </w:numPr>
              <w:tabs>
                <w:tab w:val="left" w:pos="612"/>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Стратегія ОБСЄ у підтримку гендерної рівності. </w:t>
            </w:r>
          </w:p>
          <w:p w14:paraId="4B6AE639" w14:textId="77777777" w:rsidR="001C4144" w:rsidRPr="00117D06" w:rsidRDefault="001C4144" w:rsidP="001C4144">
            <w:pPr>
              <w:numPr>
                <w:ilvl w:val="0"/>
                <w:numId w:val="13"/>
              </w:numPr>
              <w:tabs>
                <w:tab w:val="left" w:pos="612"/>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Спеціальна моніторингова місія ОБСЄ в Україні.</w:t>
            </w:r>
          </w:p>
          <w:p w14:paraId="5F0EED60" w14:textId="77777777" w:rsidR="006A47D5" w:rsidRPr="00117D06" w:rsidRDefault="001C4144" w:rsidP="001C4144">
            <w:pPr>
              <w:numPr>
                <w:ilvl w:val="0"/>
                <w:numId w:val="13"/>
              </w:numPr>
              <w:tabs>
                <w:tab w:val="left" w:pos="612"/>
              </w:tabs>
              <w:spacing w:after="0" w:line="240" w:lineRule="auto"/>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Парламентська Асамблея ОБСЄ як структурний елемент ОБСЄ.</w:t>
            </w:r>
          </w:p>
        </w:tc>
        <w:tc>
          <w:tcPr>
            <w:tcW w:w="2880" w:type="dxa"/>
          </w:tcPr>
          <w:p w14:paraId="5AB55F74" w14:textId="77777777" w:rsidR="001C4144" w:rsidRPr="00117D06" w:rsidRDefault="001C4144" w:rsidP="001C4144">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Основна:</w:t>
            </w:r>
            <w:r w:rsidRPr="00117D06">
              <w:rPr>
                <w:rFonts w:ascii="Times New Roman" w:eastAsia="Times New Roman" w:hAnsi="Times New Roman" w:cs="Times New Roman"/>
                <w:sz w:val="20"/>
                <w:szCs w:val="20"/>
                <w:lang w:val="uk-UA" w:eastAsia="ru-RU"/>
              </w:rPr>
              <w:t xml:space="preserve"> 18, 20, 21, 24, 25, 28</w:t>
            </w:r>
          </w:p>
          <w:p w14:paraId="7B1BCE56" w14:textId="77777777" w:rsidR="006A47D5" w:rsidRPr="00117D06" w:rsidRDefault="001C4144" w:rsidP="001C4144">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1, 2, 18, 26, 27, 38, 49, 55, 59, 67</w:t>
            </w:r>
          </w:p>
        </w:tc>
      </w:tr>
      <w:tr w:rsidR="006A47D5" w:rsidRPr="00117D06" w14:paraId="6DC7F705" w14:textId="77777777" w:rsidTr="006A47D5">
        <w:trPr>
          <w:trHeight w:val="709"/>
        </w:trPr>
        <w:tc>
          <w:tcPr>
            <w:tcW w:w="7128" w:type="dxa"/>
            <w:gridSpan w:val="2"/>
            <w:vAlign w:val="center"/>
          </w:tcPr>
          <w:p w14:paraId="2D449A9C" w14:textId="77777777" w:rsidR="006A47D5" w:rsidRPr="00117D06" w:rsidRDefault="00B20A3B" w:rsidP="00B20A3B">
            <w:pPr>
              <w:spacing w:after="0" w:line="240" w:lineRule="auto"/>
              <w:ind w:firstLine="340"/>
              <w:jc w:val="both"/>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sz w:val="20"/>
                <w:szCs w:val="20"/>
                <w:lang w:val="uk-UA" w:eastAsia="ru-RU"/>
              </w:rPr>
              <w:t>Тема №13: Рада Європи як суб'єкт регіонального співробітництва у сфері правоохоронної діяльності.</w:t>
            </w:r>
          </w:p>
        </w:tc>
        <w:tc>
          <w:tcPr>
            <w:tcW w:w="2880" w:type="dxa"/>
            <w:shd w:val="clear" w:color="auto" w:fill="E6E6E6"/>
          </w:tcPr>
          <w:p w14:paraId="3BEC2804" w14:textId="77777777" w:rsidR="006A47D5" w:rsidRPr="00117D06" w:rsidRDefault="006A47D5" w:rsidP="006A47D5">
            <w:pPr>
              <w:spacing w:after="0" w:line="240" w:lineRule="auto"/>
              <w:ind w:firstLine="340"/>
              <w:jc w:val="both"/>
              <w:rPr>
                <w:rFonts w:ascii="Times New Roman" w:eastAsia="Times New Roman" w:hAnsi="Times New Roman" w:cs="Times New Roman"/>
                <w:bCs/>
                <w:sz w:val="20"/>
                <w:szCs w:val="20"/>
                <w:lang w:val="uk-UA" w:eastAsia="ru-RU"/>
              </w:rPr>
            </w:pPr>
          </w:p>
        </w:tc>
      </w:tr>
      <w:tr w:rsidR="006A47D5" w:rsidRPr="00117D06" w14:paraId="354FAC45" w14:textId="77777777" w:rsidTr="006A47D5">
        <w:trPr>
          <w:trHeight w:val="1577"/>
        </w:trPr>
        <w:tc>
          <w:tcPr>
            <w:tcW w:w="236" w:type="dxa"/>
          </w:tcPr>
          <w:p w14:paraId="2B5C654B" w14:textId="77777777" w:rsidR="006A47D5" w:rsidRPr="00117D06" w:rsidRDefault="006A47D5" w:rsidP="006A47D5">
            <w:pPr>
              <w:spacing w:after="0" w:line="240" w:lineRule="auto"/>
              <w:ind w:firstLine="340"/>
              <w:jc w:val="both"/>
              <w:rPr>
                <w:rFonts w:ascii="Times New Roman" w:eastAsia="Times New Roman" w:hAnsi="Times New Roman" w:cs="Times New Roman"/>
                <w:bCs/>
                <w:sz w:val="20"/>
                <w:szCs w:val="20"/>
                <w:lang w:val="uk-UA" w:eastAsia="ru-RU"/>
              </w:rPr>
            </w:pPr>
          </w:p>
        </w:tc>
        <w:tc>
          <w:tcPr>
            <w:tcW w:w="6892" w:type="dxa"/>
            <w:vAlign w:val="center"/>
          </w:tcPr>
          <w:p w14:paraId="12A6A612" w14:textId="77777777" w:rsidR="001C4144" w:rsidRPr="00117D06" w:rsidRDefault="001C4144" w:rsidP="001C4144">
            <w:pPr>
              <w:numPr>
                <w:ilvl w:val="0"/>
                <w:numId w:val="14"/>
              </w:numPr>
              <w:spacing w:after="0" w:line="240" w:lineRule="auto"/>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Напрями діяльності Ради Європи.</w:t>
            </w:r>
          </w:p>
          <w:p w14:paraId="1E3DC061" w14:textId="77777777" w:rsidR="001C4144" w:rsidRPr="00117D06" w:rsidRDefault="001C4144" w:rsidP="001C4144">
            <w:pPr>
              <w:numPr>
                <w:ilvl w:val="0"/>
                <w:numId w:val="14"/>
              </w:numPr>
              <w:spacing w:after="0" w:line="240" w:lineRule="auto"/>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Діяльність Ради Європи у правоохоронній сфері.</w:t>
            </w:r>
          </w:p>
          <w:p w14:paraId="420A19C9" w14:textId="77777777" w:rsidR="001C4144" w:rsidRPr="00117D06" w:rsidRDefault="001C4144" w:rsidP="001C4144">
            <w:pPr>
              <w:numPr>
                <w:ilvl w:val="0"/>
                <w:numId w:val="14"/>
              </w:numPr>
              <w:spacing w:after="0" w:line="240" w:lineRule="auto"/>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Співробітництво України із Радою Європи у правоохоронній сфері.</w:t>
            </w:r>
          </w:p>
          <w:p w14:paraId="188C17FA" w14:textId="77777777" w:rsidR="006A47D5" w:rsidRPr="00117D06" w:rsidRDefault="001C4144" w:rsidP="001C4144">
            <w:pPr>
              <w:numPr>
                <w:ilvl w:val="0"/>
                <w:numId w:val="14"/>
              </w:numPr>
              <w:spacing w:after="0" w:line="240" w:lineRule="auto"/>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Співробітництво України з Комітетами експертів Ради Європи.</w:t>
            </w:r>
          </w:p>
        </w:tc>
        <w:tc>
          <w:tcPr>
            <w:tcW w:w="2880" w:type="dxa"/>
          </w:tcPr>
          <w:p w14:paraId="51809122" w14:textId="77777777" w:rsidR="001C4144" w:rsidRPr="00117D06" w:rsidRDefault="001C4144" w:rsidP="001C4144">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Основна:</w:t>
            </w:r>
            <w:r w:rsidRPr="00117D06">
              <w:rPr>
                <w:rFonts w:ascii="Times New Roman" w:eastAsia="Times New Roman" w:hAnsi="Times New Roman" w:cs="Times New Roman"/>
                <w:sz w:val="20"/>
                <w:szCs w:val="20"/>
                <w:lang w:val="uk-UA" w:eastAsia="ru-RU"/>
              </w:rPr>
              <w:t xml:space="preserve"> 10, 18, 20, 21, 24, 25, 26</w:t>
            </w:r>
          </w:p>
          <w:p w14:paraId="4C4CB1D9" w14:textId="77777777" w:rsidR="006A47D5" w:rsidRPr="00117D06" w:rsidRDefault="001C4144" w:rsidP="001C4144">
            <w:pPr>
              <w:spacing w:after="0" w:line="240" w:lineRule="auto"/>
              <w:ind w:firstLine="340"/>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
                <w:sz w:val="20"/>
                <w:szCs w:val="20"/>
                <w:lang w:val="uk-UA" w:eastAsia="ru-RU"/>
              </w:rPr>
              <w:t>Допоміжна:</w:t>
            </w:r>
            <w:r w:rsidRPr="00117D06">
              <w:rPr>
                <w:rFonts w:ascii="Times New Roman" w:eastAsia="Times New Roman" w:hAnsi="Times New Roman" w:cs="Times New Roman"/>
                <w:sz w:val="20"/>
                <w:szCs w:val="20"/>
                <w:lang w:val="uk-UA" w:eastAsia="ru-RU"/>
              </w:rPr>
              <w:t xml:space="preserve"> 1, 2, 18, 26, 27, 38, 49, 55, 59, 61, 78, 81</w:t>
            </w:r>
          </w:p>
        </w:tc>
      </w:tr>
    </w:tbl>
    <w:p w14:paraId="4C90B61F" w14:textId="77777777" w:rsidR="006A47D5" w:rsidRPr="00117D06" w:rsidRDefault="006A47D5">
      <w:pPr>
        <w:rPr>
          <w:sz w:val="20"/>
          <w:szCs w:val="20"/>
          <w:lang w:val="uk-UA"/>
        </w:rPr>
      </w:pPr>
    </w:p>
    <w:p w14:paraId="66A7A20B" w14:textId="77777777" w:rsidR="00B20A3B" w:rsidRPr="00117D06" w:rsidRDefault="00B20A3B" w:rsidP="00B20A3B">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5. Індивідуальні навчально-дослідні завдання</w:t>
      </w:r>
    </w:p>
    <w:p w14:paraId="48007795" w14:textId="77777777" w:rsidR="00B20A3B" w:rsidRPr="00117D06" w:rsidRDefault="00B20A3B" w:rsidP="00B20A3B">
      <w:pPr>
        <w:tabs>
          <w:tab w:val="center" w:pos="5117"/>
          <w:tab w:val="left" w:pos="7937"/>
        </w:tabs>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 xml:space="preserve">5.1. Теми рефератів </w:t>
      </w:r>
    </w:p>
    <w:p w14:paraId="54F86512"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Становлення і основні етапи розвитку міжнародного співробітництва у сфері правоохоронної діяльності.</w:t>
      </w:r>
    </w:p>
    <w:p w14:paraId="584A4A7D"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Суб’єкти міжнародного співробітництва у сфері правоохоронної діяльності.</w:t>
      </w:r>
    </w:p>
    <w:p w14:paraId="35188D47"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Організаційна (інституційна) форма міжнародного співробітництва у сфері правоохоронної діяльності.</w:t>
      </w:r>
    </w:p>
    <w:p w14:paraId="09F0BDE7"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Договірно-правова (конвенційна) форма міжнародного співробітництва у </w:t>
      </w:r>
      <w:r w:rsidRPr="00117D06">
        <w:rPr>
          <w:rFonts w:ascii="Times New Roman" w:eastAsia="Times New Roman" w:hAnsi="Times New Roman" w:cs="Times New Roman"/>
          <w:bCs/>
          <w:sz w:val="20"/>
          <w:szCs w:val="20"/>
          <w:lang w:val="uk-UA" w:eastAsia="ru-RU"/>
        </w:rPr>
        <w:t>сфері правоохоронної діяльності</w:t>
      </w:r>
      <w:r w:rsidRPr="00117D06">
        <w:rPr>
          <w:rFonts w:ascii="Times New Roman" w:eastAsia="Times New Roman" w:hAnsi="Times New Roman" w:cs="Times New Roman"/>
          <w:sz w:val="20"/>
          <w:szCs w:val="20"/>
          <w:lang w:val="uk-UA" w:eastAsia="ru-RU"/>
        </w:rPr>
        <w:t>.</w:t>
      </w:r>
    </w:p>
    <w:p w14:paraId="73B209FA"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Двосторонні договори як правова основа міжнародного співробітництва держав у </w:t>
      </w:r>
      <w:r w:rsidRPr="00117D06">
        <w:rPr>
          <w:rFonts w:ascii="Times New Roman" w:eastAsia="Times New Roman" w:hAnsi="Times New Roman" w:cs="Times New Roman"/>
          <w:bCs/>
          <w:sz w:val="20"/>
          <w:szCs w:val="20"/>
          <w:lang w:val="uk-UA" w:eastAsia="ru-RU"/>
        </w:rPr>
        <w:t>сфері правоохоронної діяльності</w:t>
      </w:r>
      <w:r w:rsidRPr="00117D06">
        <w:rPr>
          <w:rFonts w:ascii="Times New Roman" w:eastAsia="Times New Roman" w:hAnsi="Times New Roman" w:cs="Times New Roman"/>
          <w:sz w:val="20"/>
          <w:szCs w:val="20"/>
          <w:lang w:val="uk-UA" w:eastAsia="ru-RU"/>
        </w:rPr>
        <w:t>.</w:t>
      </w:r>
    </w:p>
    <w:p w14:paraId="1035AB77"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Історичні передумови появи та етапи розвитку прав людини.</w:t>
      </w:r>
    </w:p>
    <w:p w14:paraId="75FFC094"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Характеристика основних прав людини, абсолютні права.</w:t>
      </w:r>
    </w:p>
    <w:p w14:paraId="6F8BF17D"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Відображення міжнародних стандартів прав людини у законодавстві України.</w:t>
      </w:r>
    </w:p>
    <w:p w14:paraId="66BC2ED6"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Американська система міжнародного захисту прав людини.</w:t>
      </w:r>
    </w:p>
    <w:p w14:paraId="5C5DAD45"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Міжнародні механізми захисту прав людини.</w:t>
      </w:r>
    </w:p>
    <w:p w14:paraId="10CD0EA1" w14:textId="77777777" w:rsidR="00B20A3B" w:rsidRPr="00117D06" w:rsidRDefault="00B20A3B" w:rsidP="00B20A3B">
      <w:pPr>
        <w:numPr>
          <w:ilvl w:val="0"/>
          <w:numId w:val="17"/>
        </w:numPr>
        <w:tabs>
          <w:tab w:val="left" w:pos="540"/>
          <w:tab w:val="left" w:pos="1080"/>
        </w:tabs>
        <w:spacing w:after="0" w:line="240" w:lineRule="auto"/>
        <w:ind w:left="0" w:firstLine="709"/>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 xml:space="preserve"> </w:t>
      </w:r>
      <w:r w:rsidRPr="00117D06">
        <w:rPr>
          <w:rFonts w:ascii="Times New Roman" w:eastAsia="Times New Roman" w:hAnsi="Times New Roman" w:cs="Times New Roman"/>
          <w:sz w:val="20"/>
          <w:szCs w:val="20"/>
          <w:lang w:val="uk-UA" w:eastAsia="ru-RU"/>
        </w:rPr>
        <w:t>Транснаціональна злочинність як міжнародна загроза.</w:t>
      </w:r>
    </w:p>
    <w:p w14:paraId="25B6F2CF"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 xml:space="preserve"> </w:t>
      </w:r>
      <w:r w:rsidRPr="00117D06">
        <w:rPr>
          <w:rFonts w:ascii="Times New Roman" w:eastAsia="Times New Roman" w:hAnsi="Times New Roman" w:cs="Times New Roman"/>
          <w:sz w:val="20"/>
          <w:szCs w:val="20"/>
          <w:lang w:val="uk-UA" w:eastAsia="ru-RU"/>
        </w:rPr>
        <w:t>Міжнародно-правовий механізм протидії транснаціональній злочинності.</w:t>
      </w:r>
    </w:p>
    <w:p w14:paraId="768DAB24"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 xml:space="preserve"> </w:t>
      </w:r>
      <w:r w:rsidRPr="00117D06">
        <w:rPr>
          <w:rFonts w:ascii="Times New Roman" w:eastAsia="Times New Roman" w:hAnsi="Times New Roman" w:cs="Times New Roman"/>
          <w:sz w:val="20"/>
          <w:szCs w:val="20"/>
          <w:lang w:val="uk-UA" w:eastAsia="ru-RU"/>
        </w:rPr>
        <w:t>Конвенція проти транснаціональної організованої злочинності 2000 року як правова основа міжнародного співробітництва у протидії транснаціональній злочинності.</w:t>
      </w:r>
    </w:p>
    <w:p w14:paraId="33EB69E8"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Діяльність ООН у координації міжнародного співробітництва у боротьбі із транснаціональною злочинністю.</w:t>
      </w:r>
    </w:p>
    <w:p w14:paraId="694ABD6C"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Інтерпол як центр міжнародного співробітництва держав у боротьбі із транснаціональними злочинами.</w:t>
      </w:r>
    </w:p>
    <w:p w14:paraId="7351D7C2"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і місце ООН у координації міжнародного співробітництва у сфері правоохоронної діяльності.</w:t>
      </w:r>
    </w:p>
    <w:p w14:paraId="25CF3386"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Основні напрями діяльності ООН у сфері міжнародної правоохоронної діяльності.</w:t>
      </w:r>
    </w:p>
    <w:p w14:paraId="18F873DF"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Конгресів ООН по попередженню злочинності і поводженню з правопорушниками у розвитку міжнародного співробітництва у сфері правоохоронної діяльності.</w:t>
      </w:r>
    </w:p>
    <w:p w14:paraId="0E8203D6"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Діяльність Міжрегіонального науково-дослідного інституту ООН з питань злочинності і правосуддя (ЮНІКРІ).</w:t>
      </w:r>
    </w:p>
    <w:p w14:paraId="2CD9E9B5"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Участь миротворчих сил ООН в операціях по охороні правопорядку.</w:t>
      </w:r>
    </w:p>
    <w:p w14:paraId="3EE78ABD"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Глобальна інформаційна мережа ООН з питань злочинності і кримінального правосуддя як запорука належного співробітництва у сфері правоохоронної діяльності.</w:t>
      </w:r>
    </w:p>
    <w:p w14:paraId="53C24129"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Діяльність Всесвітньої організації охорони здоров'я (ВОЗ) у сфері правоохоронної діяльності.</w:t>
      </w:r>
    </w:p>
    <w:p w14:paraId="5E4AAD31"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Процедура розгортання операцій ООН з підтримання міжнародного миру і безпеки.</w:t>
      </w:r>
    </w:p>
    <w:p w14:paraId="71E30ED5"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Операції з підтримання міжнародного миру і безпеки, принципи їх проведення.</w:t>
      </w:r>
    </w:p>
    <w:p w14:paraId="2EBD0002" w14:textId="77777777" w:rsidR="00B20A3B" w:rsidRPr="00117D06" w:rsidRDefault="00B20A3B" w:rsidP="00B20A3B">
      <w:pPr>
        <w:numPr>
          <w:ilvl w:val="0"/>
          <w:numId w:val="17"/>
        </w:numPr>
        <w:tabs>
          <w:tab w:val="left" w:pos="540"/>
          <w:tab w:val="left"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Діяльність Комісії ООН з положення жінок (</w:t>
      </w:r>
      <w:r w:rsidRPr="00117D06">
        <w:rPr>
          <w:rFonts w:ascii="Times New Roman" w:eastAsia="Times New Roman" w:hAnsi="Times New Roman" w:cs="Times New Roman"/>
          <w:color w:val="000000"/>
          <w:sz w:val="20"/>
          <w:szCs w:val="20"/>
          <w:lang w:val="en-US" w:eastAsia="ru-RU"/>
        </w:rPr>
        <w:t>CSW</w:t>
      </w:r>
      <w:r w:rsidRPr="00117D06">
        <w:rPr>
          <w:rFonts w:ascii="Times New Roman" w:eastAsia="Times New Roman" w:hAnsi="Times New Roman" w:cs="Times New Roman"/>
          <w:color w:val="000000"/>
          <w:sz w:val="20"/>
          <w:szCs w:val="20"/>
          <w:lang w:val="uk-UA" w:eastAsia="ru-RU"/>
        </w:rPr>
        <w:t xml:space="preserve">) у сприянні гендерної рівності та розширення можливостей жінок. </w:t>
      </w:r>
    </w:p>
    <w:p w14:paraId="23B625AB" w14:textId="77777777" w:rsidR="00B20A3B" w:rsidRPr="00117D06" w:rsidRDefault="00B20A3B" w:rsidP="00B20A3B">
      <w:pPr>
        <w:numPr>
          <w:ilvl w:val="0"/>
          <w:numId w:val="17"/>
        </w:numPr>
        <w:tabs>
          <w:tab w:val="left" w:pos="540"/>
          <w:tab w:val="left" w:pos="1080"/>
        </w:tabs>
        <w:spacing w:after="0" w:line="240" w:lineRule="auto"/>
        <w:ind w:left="0" w:firstLine="709"/>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Міжнародно-правова основа діяльності Поліції ООН.</w:t>
      </w:r>
    </w:p>
    <w:p w14:paraId="1DCFDBE7" w14:textId="77777777" w:rsidR="00B20A3B" w:rsidRPr="00117D06" w:rsidRDefault="00B20A3B" w:rsidP="00B20A3B">
      <w:pPr>
        <w:numPr>
          <w:ilvl w:val="0"/>
          <w:numId w:val="17"/>
        </w:numPr>
        <w:tabs>
          <w:tab w:val="left" w:pos="540"/>
          <w:tab w:val="left" w:pos="1080"/>
        </w:tabs>
        <w:spacing w:after="0" w:line="240" w:lineRule="auto"/>
        <w:ind w:left="0" w:firstLine="709"/>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Поняття і класифікація конфліктів, які загрожують міжнародному миру і безпеці.</w:t>
      </w:r>
    </w:p>
    <w:p w14:paraId="4A33EB09"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Передумови створення і етапи розвитку Міжнародної організації кримінальної поліції (Інтерпол).</w:t>
      </w:r>
    </w:p>
    <w:p w14:paraId="44CC8200"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lastRenderedPageBreak/>
        <w:t xml:space="preserve"> Діяльність Інтерполу у боротьбі з транснаціональною організованою злочинністю.</w:t>
      </w:r>
    </w:p>
    <w:p w14:paraId="74A409A5"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Роль і місце України в діяльності Інтерполу у справі протидії злочинності.</w:t>
      </w:r>
    </w:p>
    <w:p w14:paraId="5413025D"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Організаційно-правові форми діяльності Національного бюро Інтерполу в Україні.</w:t>
      </w:r>
    </w:p>
    <w:p w14:paraId="784E9AB3"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Основні напрями діяльності Інтерполу у галузі протидії злочинності.</w:t>
      </w:r>
    </w:p>
    <w:p w14:paraId="7A91BAF6"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w:t>
      </w:r>
      <w:r w:rsidRPr="00117D06">
        <w:rPr>
          <w:rFonts w:ascii="Times New Roman" w:eastAsia="Times New Roman" w:hAnsi="Times New Roman" w:cs="Times New Roman"/>
          <w:bCs/>
          <w:sz w:val="20"/>
          <w:szCs w:val="20"/>
          <w:lang w:val="uk-UA" w:eastAsia="ru-RU"/>
        </w:rPr>
        <w:t>Порядок використання правоохоронними органами можливостей Національного центрального бюро Інтерполу в Україні у попередженні, розкритті та розслідуванні злочинів.</w:t>
      </w:r>
    </w:p>
    <w:p w14:paraId="43BE6BF9" w14:textId="77777777" w:rsidR="00B20A3B" w:rsidRPr="00117D06" w:rsidRDefault="00B20A3B" w:rsidP="00B20A3B">
      <w:pPr>
        <w:numPr>
          <w:ilvl w:val="0"/>
          <w:numId w:val="17"/>
        </w:numPr>
        <w:tabs>
          <w:tab w:val="left" w:pos="54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Європейський поліцейський офіс (Європол) як регіональна міжнародна організація у боротьбі зі злочинністю.</w:t>
      </w:r>
    </w:p>
    <w:p w14:paraId="7B410BFD" w14:textId="77777777" w:rsidR="00B20A3B" w:rsidRPr="00117D06" w:rsidRDefault="00B20A3B" w:rsidP="00B20A3B">
      <w:pPr>
        <w:numPr>
          <w:ilvl w:val="0"/>
          <w:numId w:val="17"/>
        </w:numPr>
        <w:tabs>
          <w:tab w:val="left" w:pos="54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Діяльність Європолу у боротьбі з підробкою загальноєвропейської валюти «євро».</w:t>
      </w:r>
    </w:p>
    <w:p w14:paraId="0975F5A1" w14:textId="77777777" w:rsidR="00B20A3B" w:rsidRPr="00117D06" w:rsidRDefault="00B20A3B" w:rsidP="00B20A3B">
      <w:pPr>
        <w:numPr>
          <w:ilvl w:val="0"/>
          <w:numId w:val="17"/>
        </w:numPr>
        <w:tabs>
          <w:tab w:val="left" w:pos="54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Діяльність Європолу у протидії нелегальній міграції.</w:t>
      </w:r>
    </w:p>
    <w:p w14:paraId="0D5CD9C3" w14:textId="77777777" w:rsidR="00B20A3B" w:rsidRPr="00117D06" w:rsidRDefault="00B20A3B" w:rsidP="00B20A3B">
      <w:pPr>
        <w:numPr>
          <w:ilvl w:val="0"/>
          <w:numId w:val="17"/>
        </w:numPr>
        <w:tabs>
          <w:tab w:val="left" w:pos="54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Взаємодія Європолу з міжнародними правоохоронними організаціями і державами, що не є членами Інтерполу.</w:t>
      </w:r>
    </w:p>
    <w:p w14:paraId="3E1AD120" w14:textId="77777777" w:rsidR="00B20A3B" w:rsidRPr="00117D06" w:rsidRDefault="00B20A3B" w:rsidP="00B20A3B">
      <w:pPr>
        <w:numPr>
          <w:ilvl w:val="0"/>
          <w:numId w:val="17"/>
        </w:numPr>
        <w:tabs>
          <w:tab w:val="left" w:pos="54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Взаємодія Європолу та Європейського інституту гендерності рівності.</w:t>
      </w:r>
    </w:p>
    <w:p w14:paraId="25D596D0" w14:textId="77777777" w:rsidR="00B20A3B" w:rsidRPr="00117D06" w:rsidRDefault="00B20A3B" w:rsidP="00B20A3B">
      <w:pPr>
        <w:numPr>
          <w:ilvl w:val="0"/>
          <w:numId w:val="17"/>
        </w:numPr>
        <w:tabs>
          <w:tab w:val="left" w:pos="54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Бюро демократичних інститутів та прав людини ОБСЄ.</w:t>
      </w:r>
    </w:p>
    <w:p w14:paraId="0E076968" w14:textId="77777777" w:rsidR="00B20A3B" w:rsidRPr="00117D06" w:rsidRDefault="00B20A3B" w:rsidP="00B20A3B">
      <w:pPr>
        <w:numPr>
          <w:ilvl w:val="0"/>
          <w:numId w:val="17"/>
        </w:numPr>
        <w:tabs>
          <w:tab w:val="left" w:pos="31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Діяльність Координатора проектів ОБСЄ в Україні.</w:t>
      </w:r>
    </w:p>
    <w:p w14:paraId="4D6364F7" w14:textId="77777777" w:rsidR="00B20A3B" w:rsidRPr="00117D06" w:rsidRDefault="00B20A3B" w:rsidP="00B20A3B">
      <w:pPr>
        <w:numPr>
          <w:ilvl w:val="0"/>
          <w:numId w:val="17"/>
        </w:numPr>
        <w:tabs>
          <w:tab w:val="left" w:pos="540"/>
          <w:tab w:val="left" w:pos="900"/>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Протидія кіберзлочинності як один з напрямів діяльності ОБСЄ.</w:t>
      </w:r>
    </w:p>
    <w:p w14:paraId="79253BAF"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Діяльність Ради Європи у боротьбі з кіберзлочинністю. </w:t>
      </w:r>
    </w:p>
    <w:p w14:paraId="246F8E41"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 Співробітництво України з Комітетами експертів Ради Європи.</w:t>
      </w:r>
    </w:p>
    <w:p w14:paraId="66B119D2" w14:textId="77777777" w:rsidR="00B20A3B" w:rsidRPr="00117D06" w:rsidRDefault="00B20A3B" w:rsidP="00B20A3B">
      <w:pPr>
        <w:numPr>
          <w:ilvl w:val="0"/>
          <w:numId w:val="17"/>
        </w:numPr>
        <w:tabs>
          <w:tab w:val="left" w:pos="540"/>
          <w:tab w:val="left" w:pos="900"/>
          <w:tab w:val="left" w:pos="1080"/>
        </w:tabs>
        <w:spacing w:after="0" w:line="240" w:lineRule="auto"/>
        <w:ind w:left="0" w:firstLine="709"/>
        <w:contextualSpacing/>
        <w:jc w:val="both"/>
        <w:rPr>
          <w:rFonts w:ascii="Times New Roman" w:eastAsia="Times New Roman" w:hAnsi="Times New Roman" w:cs="Times New Roman"/>
          <w:bCs/>
          <w:iCs/>
          <w:sz w:val="20"/>
          <w:szCs w:val="20"/>
          <w:lang w:val="uk-UA" w:eastAsia="ru-RU"/>
        </w:rPr>
      </w:pPr>
      <w:r w:rsidRPr="00117D06">
        <w:rPr>
          <w:rFonts w:ascii="Times New Roman" w:eastAsia="Times New Roman" w:hAnsi="Times New Roman" w:cs="Times New Roman"/>
          <w:sz w:val="20"/>
          <w:szCs w:val="20"/>
          <w:lang w:val="uk-UA" w:eastAsia="ru-RU"/>
        </w:rPr>
        <w:t xml:space="preserve"> Діяльність та завдання Г</w:t>
      </w:r>
      <w:r w:rsidRPr="00117D06">
        <w:rPr>
          <w:rFonts w:ascii="Times New Roman" w:eastAsia="Times New Roman" w:hAnsi="Times New Roman" w:cs="Times New Roman"/>
          <w:bCs/>
          <w:iCs/>
          <w:sz w:val="20"/>
          <w:szCs w:val="20"/>
          <w:lang w:val="uk-UA" w:eastAsia="ru-RU"/>
        </w:rPr>
        <w:t>рупи зі співробітництва в боротьбі проти зловживання наркотиками та їх незаконного обігу (Група Помпіду).</w:t>
      </w:r>
    </w:p>
    <w:p w14:paraId="33386EB2" w14:textId="77777777" w:rsidR="00B20A3B" w:rsidRPr="00117D06" w:rsidRDefault="00B20A3B" w:rsidP="00B20A3B">
      <w:pPr>
        <w:numPr>
          <w:ilvl w:val="0"/>
          <w:numId w:val="17"/>
        </w:numPr>
        <w:tabs>
          <w:tab w:val="left" w:pos="310"/>
          <w:tab w:val="left" w:pos="54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Правова допомога у кримінальних справах як специфічна міжнародна правоохоронна діяльність.</w:t>
      </w:r>
    </w:p>
    <w:p w14:paraId="16FB819A" w14:textId="77777777" w:rsidR="00B20A3B" w:rsidRPr="00117D06" w:rsidRDefault="00B20A3B" w:rsidP="00B20A3B">
      <w:pPr>
        <w:numPr>
          <w:ilvl w:val="0"/>
          <w:numId w:val="17"/>
        </w:numPr>
        <w:tabs>
          <w:tab w:val="left" w:pos="310"/>
          <w:tab w:val="left" w:pos="54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Міжнародно-правові основи надання взаємної правової допомоги у кримінальних справах.</w:t>
      </w:r>
    </w:p>
    <w:p w14:paraId="49A7A9BE" w14:textId="77777777" w:rsidR="00B20A3B" w:rsidRPr="00117D06" w:rsidRDefault="00B20A3B" w:rsidP="00B20A3B">
      <w:pPr>
        <w:numPr>
          <w:ilvl w:val="0"/>
          <w:numId w:val="17"/>
        </w:numPr>
        <w:tabs>
          <w:tab w:val="left" w:pos="310"/>
          <w:tab w:val="left" w:pos="54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Україна як суб’єкт надання взаємної правової допомоги у кримінальних справах.</w:t>
      </w:r>
    </w:p>
    <w:p w14:paraId="4027ABB9" w14:textId="77777777" w:rsidR="00B20A3B" w:rsidRPr="00117D06" w:rsidRDefault="00B20A3B" w:rsidP="00B20A3B">
      <w:pPr>
        <w:numPr>
          <w:ilvl w:val="0"/>
          <w:numId w:val="17"/>
        </w:numPr>
        <w:tabs>
          <w:tab w:val="left" w:pos="310"/>
          <w:tab w:val="left" w:pos="54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Правові основи і процедура надання Україною взаємної правової допомоги у кримінальних справах.</w:t>
      </w:r>
    </w:p>
    <w:p w14:paraId="4CF3BFE8" w14:textId="77777777" w:rsidR="00B20A3B" w:rsidRPr="00117D06" w:rsidRDefault="00B20A3B" w:rsidP="00B20A3B">
      <w:pPr>
        <w:numPr>
          <w:ilvl w:val="0"/>
          <w:numId w:val="17"/>
        </w:numPr>
        <w:tabs>
          <w:tab w:val="left" w:pos="0"/>
          <w:tab w:val="left" w:pos="540"/>
          <w:tab w:val="left" w:pos="900"/>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Інтерполу у виконанні міжнародних слідчих доручень правоохоронних органів.</w:t>
      </w:r>
    </w:p>
    <w:p w14:paraId="3E16101B" w14:textId="77777777" w:rsidR="00B20A3B" w:rsidRPr="00117D06" w:rsidRDefault="00B20A3B" w:rsidP="00B20A3B">
      <w:pPr>
        <w:numPr>
          <w:ilvl w:val="0"/>
          <w:numId w:val="17"/>
        </w:numPr>
        <w:tabs>
          <w:tab w:val="left" w:pos="540"/>
          <w:tab w:val="left" w:pos="900"/>
          <w:tab w:val="left" w:pos="993"/>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Інститут видачі злочинців (екстрадиція) в сучасному міжнародному праві.</w:t>
      </w:r>
    </w:p>
    <w:p w14:paraId="6F74BA11" w14:textId="77777777" w:rsidR="00B20A3B" w:rsidRPr="00117D06" w:rsidRDefault="00B20A3B" w:rsidP="00B20A3B">
      <w:pPr>
        <w:numPr>
          <w:ilvl w:val="0"/>
          <w:numId w:val="17"/>
        </w:numPr>
        <w:tabs>
          <w:tab w:val="left" w:pos="540"/>
          <w:tab w:val="left" w:pos="900"/>
          <w:tab w:val="left" w:pos="993"/>
          <w:tab w:val="left" w:pos="1080"/>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Видача злочинців (екстрадиція) як різновид надання взаємної правової допомоги.</w:t>
      </w:r>
    </w:p>
    <w:p w14:paraId="6C130B58" w14:textId="77777777" w:rsidR="00B20A3B" w:rsidRPr="00117D06" w:rsidRDefault="00B20A3B" w:rsidP="00B20A3B">
      <w:pPr>
        <w:numPr>
          <w:ilvl w:val="0"/>
          <w:numId w:val="17"/>
        </w:numPr>
        <w:tabs>
          <w:tab w:val="left" w:pos="540"/>
          <w:tab w:val="left" w:pos="900"/>
          <w:tab w:val="left" w:pos="993"/>
          <w:tab w:val="left" w:pos="1080"/>
        </w:tabs>
        <w:spacing w:after="0" w:line="240" w:lineRule="auto"/>
        <w:ind w:left="0" w:firstLine="709"/>
        <w:jc w:val="both"/>
        <w:rPr>
          <w:rFonts w:ascii="Times New Roman" w:eastAsia="Times New Roman" w:hAnsi="Times New Roman" w:cs="Times New Roman"/>
          <w:bCs/>
          <w:sz w:val="20"/>
          <w:szCs w:val="20"/>
          <w:lang w:val="uk-UA" w:eastAsia="ru-RU"/>
        </w:rPr>
      </w:pPr>
      <w:r w:rsidRPr="00117D06">
        <w:rPr>
          <w:rFonts w:ascii="Times New Roman" w:eastAsia="Times New Roman" w:hAnsi="Times New Roman" w:cs="Times New Roman"/>
          <w:bCs/>
          <w:sz w:val="20"/>
          <w:szCs w:val="20"/>
          <w:lang w:val="uk-UA" w:eastAsia="ru-RU"/>
        </w:rPr>
        <w:t>Міжнародно-правова регламентація видачі злочинців (екстрадиції).</w:t>
      </w:r>
    </w:p>
    <w:p w14:paraId="31A721D6" w14:textId="77777777" w:rsidR="00B20A3B" w:rsidRPr="00117D06" w:rsidRDefault="00B20A3B" w:rsidP="00B20A3B">
      <w:pPr>
        <w:numPr>
          <w:ilvl w:val="0"/>
          <w:numId w:val="17"/>
        </w:numPr>
        <w:tabs>
          <w:tab w:val="left" w:pos="540"/>
          <w:tab w:val="left" w:pos="900"/>
          <w:tab w:val="left" w:pos="993"/>
          <w:tab w:val="left"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Порядок здійснення видачі злочинців (екстрадиційна процедура).</w:t>
      </w:r>
    </w:p>
    <w:p w14:paraId="73C9D3C0" w14:textId="77777777" w:rsidR="00B20A3B" w:rsidRPr="00117D06" w:rsidRDefault="00B20A3B" w:rsidP="00B20A3B">
      <w:pPr>
        <w:numPr>
          <w:ilvl w:val="0"/>
          <w:numId w:val="17"/>
        </w:numPr>
        <w:tabs>
          <w:tab w:val="left" w:pos="540"/>
          <w:tab w:val="left" w:pos="900"/>
          <w:tab w:val="left" w:pos="993"/>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Роль Інтерполу у здійсненні видачі злочинців (екстрадиції).</w:t>
      </w:r>
    </w:p>
    <w:p w14:paraId="20CD51C1" w14:textId="77777777" w:rsidR="00B20A3B" w:rsidRPr="00117D06" w:rsidRDefault="00B20A3B" w:rsidP="00B20A3B">
      <w:pPr>
        <w:tabs>
          <w:tab w:val="left" w:pos="540"/>
          <w:tab w:val="left" w:pos="900"/>
          <w:tab w:val="left" w:pos="993"/>
        </w:tabs>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uk-UA" w:eastAsia="ru-RU"/>
        </w:rPr>
      </w:pPr>
    </w:p>
    <w:p w14:paraId="7FC62D41" w14:textId="77777777" w:rsidR="00B20A3B" w:rsidRPr="00117D06" w:rsidRDefault="00B20A3B" w:rsidP="00B20A3B">
      <w:pPr>
        <w:tabs>
          <w:tab w:val="left" w:pos="540"/>
          <w:tab w:val="left" w:pos="900"/>
          <w:tab w:val="left" w:pos="993"/>
        </w:tabs>
        <w:autoSpaceDE w:val="0"/>
        <w:autoSpaceDN w:val="0"/>
        <w:adjustRightInd w:val="0"/>
        <w:spacing w:after="0" w:line="240" w:lineRule="auto"/>
        <w:ind w:left="720"/>
        <w:contextualSpacing/>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 xml:space="preserve">5.2. Теми наукових робіт </w:t>
      </w:r>
    </w:p>
    <w:p w14:paraId="70C31623"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 Особливості міжнародного співробітництва у сфері правоохоронної діяльності на регіональному рівні.</w:t>
      </w:r>
    </w:p>
    <w:p w14:paraId="073542EA"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2. Роль ООН в координації міжнародного співробітництва у сфері правоохоронної діяльності.</w:t>
      </w:r>
    </w:p>
    <w:p w14:paraId="2154CAC6"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 Правова допомога у кримінальних справах як специфічна міжнародна правоохоронна діяльність.</w:t>
      </w:r>
    </w:p>
    <w:p w14:paraId="4CF3D782" w14:textId="77777777" w:rsidR="00B20A3B" w:rsidRPr="00117D06" w:rsidRDefault="00B20A3B" w:rsidP="00B20A3B">
      <w:pPr>
        <w:tabs>
          <w:tab w:val="left" w:pos="540"/>
          <w:tab w:val="left" w:pos="1080"/>
        </w:tabs>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 Європейський поліцейський офіс (Європол) як регіональна міжнародна організація у боротьбі зі злочинністю.</w:t>
      </w:r>
    </w:p>
    <w:p w14:paraId="419F7E4D" w14:textId="77777777" w:rsidR="00B20A3B" w:rsidRPr="00117D06" w:rsidRDefault="00B20A3B" w:rsidP="00B20A3B">
      <w:pPr>
        <w:tabs>
          <w:tab w:val="left" w:pos="540"/>
          <w:tab w:val="left" w:pos="900"/>
          <w:tab w:val="left" w:pos="1080"/>
        </w:tabs>
        <w:spacing w:after="0" w:line="240" w:lineRule="auto"/>
        <w:ind w:firstLine="720"/>
        <w:contextualSpacing/>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5. </w:t>
      </w:r>
      <w:r w:rsidRPr="00117D06">
        <w:rPr>
          <w:rFonts w:ascii="Times New Roman" w:eastAsia="Times New Roman" w:hAnsi="Times New Roman" w:cs="Times New Roman"/>
          <w:bCs/>
          <w:color w:val="000000"/>
          <w:sz w:val="20"/>
          <w:szCs w:val="20"/>
          <w:lang w:val="uk-UA" w:eastAsia="ru-RU"/>
        </w:rPr>
        <w:t>Порядок використання правоохоронними органами можливостей Національного центрального бюро Інтерполу в Україні у попередженні, розкритті та розслідуванні злочинів.</w:t>
      </w:r>
    </w:p>
    <w:p w14:paraId="1EBD3547" w14:textId="77777777" w:rsidR="00B20A3B" w:rsidRPr="00117D06" w:rsidRDefault="00B20A3B" w:rsidP="00B20A3B">
      <w:pPr>
        <w:tabs>
          <w:tab w:val="left" w:pos="540"/>
          <w:tab w:val="left" w:pos="900"/>
          <w:tab w:val="left" w:pos="1080"/>
        </w:tabs>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6. </w:t>
      </w:r>
      <w:r w:rsidRPr="00117D06">
        <w:rPr>
          <w:rFonts w:ascii="Times New Roman" w:eastAsia="Times New Roman" w:hAnsi="Times New Roman" w:cs="Times New Roman"/>
          <w:color w:val="000000"/>
          <w:sz w:val="20"/>
          <w:szCs w:val="20"/>
          <w:lang w:val="uk-UA" w:eastAsia="ru-RU"/>
        </w:rPr>
        <w:t>Особливості двостороннього міжнародного співробітництва у сфері правоохоронної діяльності.</w:t>
      </w:r>
    </w:p>
    <w:p w14:paraId="5BB1AE72"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7. Міжнародна організація кримінальної поліції (Інтерпол) як міжнародний центр обліку транснаціональних злочинів і осіб, що їх вчинили.</w:t>
      </w:r>
    </w:p>
    <w:p w14:paraId="4A7E3A75"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8. Співробітництво України з Комітетами експертів Ради Європи.</w:t>
      </w:r>
    </w:p>
    <w:p w14:paraId="67957BAF"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9. Участь Поліції ООН у операціях з підтримання миру.</w:t>
      </w:r>
    </w:p>
    <w:p w14:paraId="6CB6D8F7"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10. Гендерний баланс в діяльності Європолу.</w:t>
      </w:r>
    </w:p>
    <w:p w14:paraId="3DAE6741"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11. Міжнародні стандарти у сфері прав людини як основа правоохоронної діяльності.</w:t>
      </w:r>
    </w:p>
    <w:p w14:paraId="66BBF543" w14:textId="77777777" w:rsidR="00B20A3B" w:rsidRPr="00117D06" w:rsidRDefault="00B20A3B" w:rsidP="00B20A3B">
      <w:pPr>
        <w:tabs>
          <w:tab w:val="left" w:pos="540"/>
          <w:tab w:val="left" w:pos="900"/>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12. Діяльність організації ООН-Жінки у підтриманні миру та безпеки.</w:t>
      </w:r>
    </w:p>
    <w:p w14:paraId="53BD0493"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p>
    <w:p w14:paraId="15655133"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6. Методи навчання</w:t>
      </w:r>
    </w:p>
    <w:p w14:paraId="6AE8C42D"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Формування знань, вмінь та навичок забезпечується поєднанням лекційних та семінарських занять з виконанням індивідуальних завдань та завдань для самостійної підготовки. </w:t>
      </w:r>
    </w:p>
    <w:p w14:paraId="7EBAEA74"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i/>
          <w:color w:val="000000"/>
          <w:sz w:val="20"/>
          <w:szCs w:val="20"/>
          <w:lang w:val="uk-UA" w:eastAsia="ru-RU"/>
        </w:rPr>
        <w:t>Метою лекційного курсу</w:t>
      </w:r>
      <w:r w:rsidRPr="00117D06">
        <w:rPr>
          <w:rFonts w:ascii="Times New Roman" w:eastAsia="Times New Roman" w:hAnsi="Times New Roman" w:cs="Times New Roman"/>
          <w:color w:val="000000"/>
          <w:sz w:val="20"/>
          <w:szCs w:val="20"/>
          <w:lang w:val="uk-UA" w:eastAsia="ru-RU"/>
        </w:rPr>
        <w:t xml:space="preserve"> «Міжнародно-правові стандарти правоохоронної діяльності» </w:t>
      </w:r>
      <w:r w:rsidRPr="00117D06">
        <w:rPr>
          <w:rFonts w:ascii="Times New Roman" w:eastAsia="Times New Roman" w:hAnsi="Times New Roman" w:cs="Times New Roman"/>
          <w:i/>
          <w:color w:val="000000"/>
          <w:sz w:val="20"/>
          <w:szCs w:val="20"/>
          <w:lang w:val="uk-UA" w:eastAsia="ru-RU"/>
        </w:rPr>
        <w:t xml:space="preserve">є: </w:t>
      </w:r>
      <w:r w:rsidRPr="00117D06">
        <w:rPr>
          <w:rFonts w:ascii="Times New Roman" w:eastAsia="Times New Roman" w:hAnsi="Times New Roman" w:cs="Times New Roman"/>
          <w:color w:val="000000"/>
          <w:sz w:val="20"/>
          <w:szCs w:val="20"/>
          <w:lang w:val="uk-UA" w:eastAsia="ru-RU"/>
        </w:rPr>
        <w:t>ознайомити здобувачів вищої освіти з основними поняттями та категоріями навчальної дисципліни, розкрити стан і перспективи розвитку міжнародних організацій в правоохоронній сфері; сконцентрувати увагу на найбільш складних та важливих питаннях курсу; сформувати орієнтовну базу для подальшого засвоєння навчального матеріалу.</w:t>
      </w:r>
    </w:p>
    <w:p w14:paraId="63C16AEF"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t>На семінарських заняттях</w:t>
      </w:r>
      <w:r w:rsidRPr="00117D06">
        <w:rPr>
          <w:rFonts w:ascii="Times New Roman" w:eastAsia="Times New Roman" w:hAnsi="Times New Roman" w:cs="Times New Roman"/>
          <w:sz w:val="20"/>
          <w:szCs w:val="20"/>
          <w:lang w:val="uk-UA" w:eastAsia="ru-RU"/>
        </w:rPr>
        <w:t xml:space="preserve"> з дисципліни використовуються методи навчання: коротке пояснення, аналізу, тренування здобувачів вищої освіти для придбання ними навичок у правильному формулюванні складних юридичних понять і категорій.</w:t>
      </w:r>
    </w:p>
    <w:p w14:paraId="0E304A57"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i/>
          <w:sz w:val="20"/>
          <w:szCs w:val="20"/>
          <w:lang w:val="uk-UA" w:eastAsia="ru-RU"/>
        </w:rPr>
        <w:lastRenderedPageBreak/>
        <w:t>Самостійна робота</w:t>
      </w:r>
      <w:r w:rsidRPr="00117D06">
        <w:rPr>
          <w:rFonts w:ascii="Times New Roman" w:eastAsia="Times New Roman" w:hAnsi="Times New Roman" w:cs="Times New Roman"/>
          <w:sz w:val="20"/>
          <w:szCs w:val="20"/>
          <w:lang w:val="uk-UA" w:eastAsia="ru-RU"/>
        </w:rPr>
        <w:t xml:space="preserve"> здобувачів вищої освіти – навчальна, навчально-дослідна, науково-дослідна діяльність, що виконується в позааудиторний час за завданням і при методичному керівництві викладача, але без його безпосередньої участі.</w:t>
      </w:r>
    </w:p>
    <w:p w14:paraId="6DA09437"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p>
    <w:p w14:paraId="4462ED0E"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7. Перелік питань та завдань, що виносяться на підсумковий контроль</w:t>
      </w:r>
    </w:p>
    <w:p w14:paraId="222CFB4B"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p>
    <w:p w14:paraId="32B1317B" w14:textId="77777777" w:rsidR="00B20A3B" w:rsidRPr="00117D06" w:rsidRDefault="00B20A3B" w:rsidP="00B20A3B">
      <w:pPr>
        <w:spacing w:after="0" w:line="240" w:lineRule="auto"/>
        <w:jc w:val="center"/>
        <w:rPr>
          <w:rFonts w:ascii="Times New Roman" w:eastAsia="Times New Roman" w:hAnsi="Times New Roman" w:cs="Times New Roman"/>
          <w:b/>
          <w:color w:val="260751"/>
          <w:sz w:val="20"/>
          <w:szCs w:val="20"/>
          <w:lang w:val="uk-UA" w:eastAsia="ru-RU"/>
        </w:rPr>
      </w:pPr>
      <w:r w:rsidRPr="00117D06">
        <w:rPr>
          <w:rFonts w:ascii="Times New Roman" w:eastAsia="Times New Roman" w:hAnsi="Times New Roman" w:cs="Times New Roman"/>
          <w:b/>
          <w:color w:val="000000"/>
          <w:sz w:val="20"/>
          <w:szCs w:val="20"/>
          <w:lang w:val="uk-UA" w:eastAsia="ru-RU"/>
        </w:rPr>
        <w:t xml:space="preserve">Контрольні питання до заліку </w:t>
      </w:r>
    </w:p>
    <w:p w14:paraId="52C40F3A"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1. </w:t>
      </w:r>
      <w:r w:rsidRPr="00117D06">
        <w:rPr>
          <w:rFonts w:ascii="Times New Roman" w:eastAsia="Times New Roman" w:hAnsi="Times New Roman" w:cs="Times New Roman"/>
          <w:color w:val="000000"/>
          <w:sz w:val="20"/>
          <w:szCs w:val="20"/>
          <w:lang w:val="uk-UA" w:eastAsia="ru-RU"/>
        </w:rPr>
        <w:t>Поняття і сутність міжнародного співробітництва у сфері правоохоронної діяльності.</w:t>
      </w:r>
      <w:r w:rsidRPr="00117D06">
        <w:rPr>
          <w:rFonts w:ascii="Times New Roman" w:eastAsia="Times New Roman" w:hAnsi="Times New Roman" w:cs="Times New Roman"/>
          <w:sz w:val="20"/>
          <w:szCs w:val="20"/>
          <w:lang w:val="uk-UA" w:eastAsia="ru-RU"/>
        </w:rPr>
        <w:t xml:space="preserve"> </w:t>
      </w:r>
    </w:p>
    <w:p w14:paraId="46891237"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2. Рівні міжнародного співробітництва у сфері правоохоронної діяльності.</w:t>
      </w:r>
    </w:p>
    <w:p w14:paraId="138CA246"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3. Принципи міжнародного співробітництва.</w:t>
      </w:r>
    </w:p>
    <w:p w14:paraId="153A0630"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4. Спеціальні принципи міжнародного співробітництва у сфері правоохоронної діяльності.</w:t>
      </w:r>
      <w:r w:rsidRPr="00117D06">
        <w:rPr>
          <w:rFonts w:ascii="Times New Roman" w:eastAsia="Times New Roman" w:hAnsi="Times New Roman" w:cs="Times New Roman"/>
          <w:color w:val="000000"/>
          <w:sz w:val="20"/>
          <w:szCs w:val="20"/>
          <w:lang w:val="uk-UA" w:eastAsia="ru-RU"/>
        </w:rPr>
        <w:t xml:space="preserve"> </w:t>
      </w:r>
    </w:p>
    <w:p w14:paraId="6E0C2019"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5. Невідворотність покарання як важливий принцип міжнародного співробітництва у сфері правоохоронної діяльності.</w:t>
      </w:r>
    </w:p>
    <w:p w14:paraId="623855EB"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6. Принцип гуманності і ефективності при здійсненні міжнародного співробітництва у сфері правоохоронної діяльності.</w:t>
      </w:r>
    </w:p>
    <w:p w14:paraId="2644F582"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7. Принцип невидачі громадян і політичних емігрантів при здійсненні міжнародного співробітництва у сфері правоохоронної діяльності.</w:t>
      </w:r>
    </w:p>
    <w:p w14:paraId="3E8B4D99"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8. Місце та роль міжнародного права у здійсненні співробітництва держав у протидії міжнародній злочинності.</w:t>
      </w:r>
    </w:p>
    <w:p w14:paraId="012CCA77"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9. Особливості міжнародного співробітництва у сфері правоохоронної діяльності на універсальному рівні.</w:t>
      </w:r>
    </w:p>
    <w:p w14:paraId="2E5FEF94"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10. Особливості міжнародного співробітництва у сфері правоохоронної діяльності на регіональному рівні.</w:t>
      </w:r>
    </w:p>
    <w:p w14:paraId="3176CB06"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11. Двосторонні </w:t>
      </w:r>
      <w:r w:rsidRPr="00117D06">
        <w:rPr>
          <w:rFonts w:ascii="Times New Roman" w:eastAsia="Times New Roman" w:hAnsi="Times New Roman" w:cs="Times New Roman"/>
          <w:color w:val="000000"/>
          <w:sz w:val="20"/>
          <w:szCs w:val="20"/>
          <w:lang w:val="uk-UA" w:eastAsia="ru-RU"/>
        </w:rPr>
        <w:t>договори як правова основа співробітництва держав у сфері правоохоронної діяльності.</w:t>
      </w:r>
    </w:p>
    <w:p w14:paraId="35576462"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12. Особливості двостороннього міжнародного співробітництва у сфері правоохоронної діяльності.</w:t>
      </w:r>
    </w:p>
    <w:p w14:paraId="74B2D276"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13. Права людини як загальнолюдська цінність. </w:t>
      </w:r>
    </w:p>
    <w:p w14:paraId="0B40ECAC"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14. Класифікація прав людини.</w:t>
      </w:r>
    </w:p>
    <w:p w14:paraId="54C43EA7"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15. Міжнародні та регіональні механізми захисту прав людини.</w:t>
      </w:r>
    </w:p>
    <w:p w14:paraId="07A4610A"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16. Міжнародні стандарти у сфері прав людини як основа правоохоронної діяльності. </w:t>
      </w:r>
    </w:p>
    <w:p w14:paraId="482B8457"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17. </w:t>
      </w:r>
      <w:r w:rsidRPr="00117D06">
        <w:rPr>
          <w:rFonts w:ascii="Times New Roman" w:eastAsia="Times New Roman" w:hAnsi="Times New Roman" w:cs="Times New Roman"/>
          <w:color w:val="000000"/>
          <w:sz w:val="20"/>
          <w:szCs w:val="20"/>
          <w:lang w:val="uk-UA" w:eastAsia="ru-RU"/>
        </w:rPr>
        <w:t>Транснаціональна злочинність як загроза міжнародному правопорядку.</w:t>
      </w:r>
    </w:p>
    <w:p w14:paraId="4880D0ED"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18. </w:t>
      </w:r>
      <w:r w:rsidRPr="00117D06">
        <w:rPr>
          <w:rFonts w:ascii="Times New Roman" w:eastAsia="Times New Roman" w:hAnsi="Times New Roman" w:cs="Times New Roman"/>
          <w:sz w:val="20"/>
          <w:szCs w:val="20"/>
          <w:lang w:val="uk-UA" w:eastAsia="ru-RU"/>
        </w:rPr>
        <w:t xml:space="preserve">Транснаціональна злочинність: поняття та передумови виникнення. </w:t>
      </w:r>
    </w:p>
    <w:p w14:paraId="10DBED57"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19. Види транснаціональних злочинів та основні напрями міжнародного співробітництва у сфері їх попередженні та протидії.</w:t>
      </w:r>
    </w:p>
    <w:p w14:paraId="602CE2E4"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20. Конвенція проти транснаціональної організованої злочинності (2000 р.) як правова основа міжнародного співробітництва у протидії транснаціональній злочинності. </w:t>
      </w:r>
    </w:p>
    <w:p w14:paraId="35093F30"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21. Міжнародно-правовий механізм співробітництва у боротьбі з транснаціональною злочинністю.</w:t>
      </w:r>
    </w:p>
    <w:p w14:paraId="3EC9DFAA" w14:textId="77777777" w:rsidR="00B20A3B" w:rsidRPr="00117D06" w:rsidRDefault="00B20A3B" w:rsidP="00B20A3B">
      <w:pPr>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22. Роль ООН в координації міжнародного співробітництва у сфері правоохоронної діяльності.</w:t>
      </w:r>
    </w:p>
    <w:p w14:paraId="619664AE"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FF0000"/>
          <w:sz w:val="20"/>
          <w:szCs w:val="20"/>
          <w:lang w:val="uk-UA" w:eastAsia="ru-RU"/>
        </w:rPr>
      </w:pPr>
      <w:r w:rsidRPr="00117D06">
        <w:rPr>
          <w:rFonts w:ascii="Times New Roman" w:eastAsia="Times New Roman" w:hAnsi="Times New Roman" w:cs="Times New Roman"/>
          <w:sz w:val="20"/>
          <w:szCs w:val="20"/>
          <w:lang w:val="uk-UA" w:eastAsia="ru-RU"/>
        </w:rPr>
        <w:t xml:space="preserve">23. Міжнародна правоохоронна сфера як напрям діяльності ООН. </w:t>
      </w:r>
    </w:p>
    <w:p w14:paraId="61A164F0"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24. Програма ООН у галузі попередження злочинності і кримінального правосуддя, її завдання і цілі.</w:t>
      </w:r>
    </w:p>
    <w:p w14:paraId="07AA4373"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25. </w:t>
      </w:r>
      <w:r w:rsidRPr="00117D06">
        <w:rPr>
          <w:rFonts w:ascii="Times New Roman" w:eastAsia="Times New Roman" w:hAnsi="Times New Roman" w:cs="Times New Roman"/>
          <w:sz w:val="20"/>
          <w:szCs w:val="20"/>
          <w:lang w:val="uk-UA" w:eastAsia="ru-RU"/>
        </w:rPr>
        <w:t>Роль спеціалізованих установ ООН у протидії злочинності.</w:t>
      </w:r>
    </w:p>
    <w:p w14:paraId="29EA5AB6"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26. Поліція ООН як організаційна форма міжнародної правоохоронної діяльності.</w:t>
      </w:r>
    </w:p>
    <w:p w14:paraId="1EA6B9FB"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27. </w:t>
      </w:r>
      <w:r w:rsidRPr="00117D06">
        <w:rPr>
          <w:rFonts w:ascii="Times New Roman" w:eastAsia="Times New Roman" w:hAnsi="Times New Roman" w:cs="Times New Roman"/>
          <w:color w:val="000000"/>
          <w:sz w:val="20"/>
          <w:szCs w:val="20"/>
          <w:lang w:val="uk-UA" w:eastAsia="ru-RU"/>
        </w:rPr>
        <w:t>Участь Поліції ООН у операціях з підтримання миру.</w:t>
      </w:r>
    </w:p>
    <w:p w14:paraId="7D399F0E"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28. Гендерна рівність як одна з головних цінностей Організації Об’єднаних Націй. </w:t>
      </w:r>
    </w:p>
    <w:p w14:paraId="2697EA3A"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29. Міжнародна організація кримінальної поліції (Інтерпол) як міжнародний центр обліку транснаціональних злочинів і осіб, що їх вчинили.</w:t>
      </w:r>
    </w:p>
    <w:p w14:paraId="2D017C94"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30. Передумови створення і етапи розвитку Міжнародної організації кримінальної поліції (Інтерполу).</w:t>
      </w:r>
    </w:p>
    <w:p w14:paraId="2D14F483"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31. Правові основи організації і діяльності Міжнародної організації кримінальної поліції (Інтерполу).</w:t>
      </w:r>
    </w:p>
    <w:p w14:paraId="17F508A7"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32. Категорії злочинів, що підпадають під компетенцію Міжнародної організації кримінальної поліції (Інтерполу).</w:t>
      </w:r>
    </w:p>
    <w:p w14:paraId="2E59B7F3"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33. Основні завдання та функції Міжнародної організації кримінальної поліції (Інтерполу).</w:t>
      </w:r>
    </w:p>
    <w:p w14:paraId="42F2B17B"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34. Система органів Міжнародної організації кримінальної поліції (Інтерполу).</w:t>
      </w:r>
    </w:p>
    <w:p w14:paraId="738F8B1B"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35. Правові основи діяльності Національного Центрального Бюро (Укрбюро Інтерполу) в Україні.</w:t>
      </w:r>
    </w:p>
    <w:p w14:paraId="64D87953"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36. Основні завдання і напрями діяльності Національного центрального бюро Інтерполу в Україні.</w:t>
      </w:r>
    </w:p>
    <w:p w14:paraId="5FB3625B"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37. Роль Національного центрального бюро (Інтерполу) в Україні у здійсненні співпраці з правоохоронними органами держав у галузі протидії злочинності.</w:t>
      </w:r>
    </w:p>
    <w:p w14:paraId="7FD12AE6"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38. Місце і роль Європейського поліцейського офісу (Європолу) у здійсненні регіонального співробітництва у боротьбі зі злочинністю.</w:t>
      </w:r>
    </w:p>
    <w:p w14:paraId="1667C4B3"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39. Основні напрями і завдання Європейського поліцейського офісу (Європолу).</w:t>
      </w:r>
    </w:p>
    <w:p w14:paraId="25F1C658"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40. Правові основи організації і діяльності Європейського поліцейського офісу (Європолу).</w:t>
      </w:r>
    </w:p>
    <w:p w14:paraId="4752E41A"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lastRenderedPageBreak/>
        <w:t>41. Категорії злочинів, що підпадають під компетенцію Європейського поліцейського офісу (Європолу).</w:t>
      </w:r>
    </w:p>
    <w:p w14:paraId="520593E2"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42. Особливості співробітництва Європолу та Євроюсту.</w:t>
      </w:r>
    </w:p>
    <w:p w14:paraId="3B072828"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43. Національне бюро Європолу як регіональний представник Європейського поліцейського офісу, його основні завдання.</w:t>
      </w:r>
    </w:p>
    <w:p w14:paraId="1C9C6551"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44. Співробітництво Європейського поліцейського офісу (Європолу) з Міжнародною організацією кримінальної поліції (Інтерполом) та іншими міжнародними організаціями, з державами - не членами організації у сфері правоохоронної діяльності.</w:t>
      </w:r>
    </w:p>
    <w:p w14:paraId="36E7A5A6"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45. Питання гендерної рівності в діяльності міжнародних правоохоронних організацій.</w:t>
      </w:r>
    </w:p>
    <w:p w14:paraId="6FCAA73F"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46. Співробітництво України з Організацією з безпеки і співробітництва в Європі.</w:t>
      </w:r>
    </w:p>
    <w:p w14:paraId="4C7F02D6"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47. Рада Європи як суб’єкт регіонального співробітництва у сфері правоохоронної діяльності.</w:t>
      </w:r>
    </w:p>
    <w:p w14:paraId="3F9CBBC3"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48. Міжнародно-правова регламентація надання правової допомоги.</w:t>
      </w:r>
    </w:p>
    <w:p w14:paraId="7ADBF084"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49. Правова допомога у кримінальних справах як вид міжнародного співробітництва у сфері правоохоронної діяльності.</w:t>
      </w:r>
    </w:p>
    <w:p w14:paraId="62A6FF7F"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50. </w:t>
      </w:r>
      <w:r w:rsidRPr="00117D06">
        <w:rPr>
          <w:rFonts w:ascii="Times New Roman" w:eastAsia="Times New Roman" w:hAnsi="Times New Roman" w:cs="Times New Roman"/>
          <w:color w:val="000000"/>
          <w:sz w:val="20"/>
          <w:szCs w:val="20"/>
          <w:lang w:val="uk-UA" w:eastAsia="ru-RU"/>
        </w:rPr>
        <w:t>Україна як суб’єкт взаємної правової допомоги у кримінальних справах.</w:t>
      </w:r>
    </w:p>
    <w:p w14:paraId="3BA49B9B"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51. Поняття видачі злочинців (екстрадиції), її характеристика.</w:t>
      </w:r>
    </w:p>
    <w:p w14:paraId="34F25570" w14:textId="77777777" w:rsidR="00B20A3B" w:rsidRPr="00117D06" w:rsidRDefault="00B20A3B" w:rsidP="00B20A3B">
      <w:pPr>
        <w:spacing w:after="0" w:line="240" w:lineRule="auto"/>
        <w:ind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52. Міжнародно-правова регламентація інституту видачі злочинців (екстрадиції).</w:t>
      </w:r>
    </w:p>
    <w:p w14:paraId="4FC47224"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53. Процедура видачі злочинців (екстрадиція).</w:t>
      </w:r>
    </w:p>
    <w:p w14:paraId="3E5BC1B8" w14:textId="77777777" w:rsidR="00B20A3B" w:rsidRPr="00117D06" w:rsidRDefault="00B20A3B" w:rsidP="00B20A3B">
      <w:pPr>
        <w:tabs>
          <w:tab w:val="left" w:pos="1134"/>
        </w:tabs>
        <w:spacing w:after="0" w:line="240" w:lineRule="auto"/>
        <w:ind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54. Підстави відмови від видачі злочинців (екстрадиції).</w:t>
      </w:r>
    </w:p>
    <w:p w14:paraId="6123863C" w14:textId="77777777" w:rsidR="00B20A3B" w:rsidRPr="00117D06" w:rsidRDefault="00B20A3B" w:rsidP="00B20A3B">
      <w:pPr>
        <w:spacing w:after="0" w:line="240" w:lineRule="auto"/>
        <w:jc w:val="center"/>
        <w:rPr>
          <w:rFonts w:ascii="Times New Roman" w:eastAsia="Times New Roman" w:hAnsi="Times New Roman" w:cs="Times New Roman"/>
          <w:b/>
          <w:color w:val="000000"/>
          <w:sz w:val="20"/>
          <w:szCs w:val="20"/>
          <w:lang w:val="uk-UA" w:eastAsia="ru-RU"/>
        </w:rPr>
      </w:pPr>
    </w:p>
    <w:p w14:paraId="726F53D1" w14:textId="77777777" w:rsidR="00861B8A" w:rsidRPr="00861B8A" w:rsidRDefault="00861B8A" w:rsidP="00861B8A">
      <w:pPr>
        <w:widowControl w:val="0"/>
        <w:autoSpaceDE w:val="0"/>
        <w:autoSpaceDN w:val="0"/>
        <w:adjustRightInd w:val="0"/>
        <w:spacing w:after="0" w:line="240" w:lineRule="auto"/>
        <w:ind w:left="720" w:hanging="720"/>
        <w:jc w:val="center"/>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b/>
          <w:sz w:val="24"/>
          <w:szCs w:val="24"/>
          <w:lang w:val="uk-UA" w:eastAsia="ru-RU"/>
        </w:rPr>
        <w:t>8.  Критерії та засоби оцінювання результатів навчання здобувачів</w:t>
      </w:r>
    </w:p>
    <w:p w14:paraId="33EF7010" w14:textId="77777777" w:rsidR="00861B8A" w:rsidRPr="00861B8A" w:rsidRDefault="00861B8A" w:rsidP="00861B8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Контрольні заходи оцінювання результатів навчання включають в себе поточний та підсумковий контролі.</w:t>
      </w:r>
    </w:p>
    <w:p w14:paraId="03AAE876" w14:textId="77777777" w:rsidR="00861B8A" w:rsidRPr="00861B8A" w:rsidRDefault="00861B8A" w:rsidP="00861B8A">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14:paraId="4EA4B7C1" w14:textId="77777777" w:rsidR="00861B8A" w:rsidRPr="00861B8A" w:rsidRDefault="00861B8A" w:rsidP="00861B8A">
      <w:pPr>
        <w:widowControl w:val="0"/>
        <w:shd w:val="clear" w:color="auto" w:fill="FFFFFF"/>
        <w:tabs>
          <w:tab w:val="left" w:pos="802"/>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b/>
          <w:sz w:val="24"/>
          <w:szCs w:val="24"/>
          <w:lang w:val="uk-UA" w:eastAsia="ru-RU"/>
        </w:rPr>
        <w:t xml:space="preserve">Поточний контроль. </w:t>
      </w:r>
      <w:r w:rsidRPr="00861B8A">
        <w:rPr>
          <w:rFonts w:ascii="Times New Roman" w:eastAsia="Times New Roman" w:hAnsi="Times New Roman" w:cs="Times New Roman"/>
          <w:sz w:val="24"/>
          <w:szCs w:val="24"/>
          <w:lang w:val="uk-UA" w:eastAsia="ru-RU"/>
        </w:rPr>
        <w:t>До форм поточного контролю належить оцінювання:</w:t>
      </w:r>
    </w:p>
    <w:p w14:paraId="202A4C7E" w14:textId="77777777" w:rsidR="00861B8A" w:rsidRPr="00861B8A" w:rsidRDefault="00861B8A" w:rsidP="00861B8A">
      <w:pPr>
        <w:widowControl w:val="0"/>
        <w:numPr>
          <w:ilvl w:val="0"/>
          <w:numId w:val="15"/>
        </w:numPr>
        <w:shd w:val="clear" w:color="auto" w:fill="FFFFFF"/>
        <w:tabs>
          <w:tab w:val="left" w:pos="614"/>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рівня знань під час семінарських, практичних, лабораторних занять;</w:t>
      </w:r>
    </w:p>
    <w:p w14:paraId="11C54E66" w14:textId="77777777" w:rsidR="00861B8A" w:rsidRPr="00861B8A" w:rsidRDefault="00861B8A" w:rsidP="00861B8A">
      <w:pPr>
        <w:widowControl w:val="0"/>
        <w:numPr>
          <w:ilvl w:val="0"/>
          <w:numId w:val="15"/>
        </w:numPr>
        <w:shd w:val="clear" w:color="auto" w:fill="FFFFFF"/>
        <w:tabs>
          <w:tab w:val="left" w:pos="614"/>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якості виконання самостійної роботи.</w:t>
      </w:r>
    </w:p>
    <w:p w14:paraId="595D639D" w14:textId="77777777" w:rsidR="00861B8A" w:rsidRPr="00861B8A" w:rsidRDefault="00861B8A" w:rsidP="00861B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14:paraId="6EC35F97" w14:textId="77777777" w:rsidR="00861B8A" w:rsidRPr="00861B8A" w:rsidRDefault="00861B8A" w:rsidP="00861B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14:paraId="583710BA" w14:textId="77777777" w:rsidR="00861B8A" w:rsidRPr="00861B8A" w:rsidRDefault="00861B8A" w:rsidP="00861B8A">
      <w:pPr>
        <w:widowControl w:val="0"/>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Оцінки за самостійну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14:paraId="53898690" w14:textId="77777777" w:rsidR="00861B8A" w:rsidRPr="00861B8A" w:rsidRDefault="00861B8A" w:rsidP="00861B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При розрахунку успішності здобувачів враховуються такі види робіт: навчальні заняття (семінарські, практичні, лабораторні тощо); самостійна 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14:paraId="5DFC17BB" w14:textId="77777777" w:rsidR="00861B8A" w:rsidRPr="00861B8A" w:rsidRDefault="00861B8A" w:rsidP="00861B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eastAsia="ru-RU"/>
        </w:rPr>
      </w:pPr>
      <w:r w:rsidRPr="00861B8A">
        <w:rPr>
          <w:rFonts w:ascii="Times New Roman" w:eastAsia="Times New Roman" w:hAnsi="Times New Roman" w:cs="Times New Roman"/>
          <w:b/>
          <w:i/>
          <w:sz w:val="24"/>
          <w:szCs w:val="24"/>
          <w:lang w:val="uk-UA" w:eastAsia="ru-RU"/>
        </w:rPr>
        <w:t>Здобувач, який отримав оцінку «незадовільно» за навчальні заняття або самостійну роботу, зобов’язаний перескласти її.</w:t>
      </w:r>
    </w:p>
    <w:p w14:paraId="2B273D79" w14:textId="77777777" w:rsidR="00861B8A" w:rsidRPr="00861B8A" w:rsidRDefault="00861B8A" w:rsidP="00861B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w:t>
      </w:r>
      <w:r w:rsidRPr="00861B8A">
        <w:rPr>
          <w:rFonts w:ascii="Times New Roman" w:eastAsia="Times New Roman" w:hAnsi="Times New Roman" w:cs="Times New Roman"/>
          <w:sz w:val="24"/>
          <w:szCs w:val="24"/>
          <w:lang w:val="uk-UA" w:eastAsia="ru-RU"/>
        </w:rPr>
        <w:lastRenderedPageBreak/>
        <w:t xml:space="preserve">помножується на коефіцієнт </w:t>
      </w:r>
      <w:r w:rsidRPr="00861B8A">
        <w:rPr>
          <w:rFonts w:ascii="Times New Roman" w:eastAsia="Times New Roman" w:hAnsi="Times New Roman" w:cs="Times New Roman"/>
          <w:b/>
          <w:sz w:val="24"/>
          <w:szCs w:val="24"/>
          <w:lang w:val="uk-UA" w:eastAsia="ru-RU"/>
        </w:rPr>
        <w:t>10</w:t>
      </w:r>
      <w:r w:rsidRPr="00861B8A">
        <w:rPr>
          <w:rFonts w:ascii="Times New Roman" w:eastAsia="Times New Roman" w:hAnsi="Times New Roman" w:cs="Times New Roman"/>
          <w:sz w:val="24"/>
          <w:szCs w:val="24"/>
          <w:lang w:val="uk-UA" w:eastAsia="ru-RU"/>
        </w:rPr>
        <w:t xml:space="preserve">. </w:t>
      </w:r>
    </w:p>
    <w:p w14:paraId="1B6E0AF3" w14:textId="77777777" w:rsidR="00861B8A" w:rsidRPr="00861B8A" w:rsidRDefault="00861B8A" w:rsidP="00861B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0"/>
          <w:szCs w:val="30"/>
          <w:lang w:val="uk-UA" w:eastAsia="ru-RU"/>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861B8A" w:rsidRPr="00861B8A" w14:paraId="79CB7E96" w14:textId="77777777" w:rsidTr="00F971DD">
        <w:trPr>
          <w:jc w:val="center"/>
        </w:trPr>
        <w:tc>
          <w:tcPr>
            <w:tcW w:w="2268" w:type="dxa"/>
            <w:vAlign w:val="center"/>
          </w:tcPr>
          <w:p w14:paraId="67A6C466"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Загальна кількість балів (перед підсумковим контролем)</w:t>
            </w:r>
          </w:p>
        </w:tc>
        <w:tc>
          <w:tcPr>
            <w:tcW w:w="540" w:type="dxa"/>
            <w:vAlign w:val="center"/>
          </w:tcPr>
          <w:p w14:paraId="03C958C5" w14:textId="77777777" w:rsidR="00861B8A" w:rsidRPr="00861B8A" w:rsidRDefault="00861B8A" w:rsidP="00861B8A">
            <w:pPr>
              <w:widowControl w:val="0"/>
              <w:tabs>
                <w:tab w:val="left" w:pos="998"/>
              </w:tabs>
              <w:autoSpaceDE w:val="0"/>
              <w:autoSpaceDN w:val="0"/>
              <w:adjustRightInd w:val="0"/>
              <w:spacing w:after="0"/>
              <w:ind w:left="-57" w:right="-57"/>
              <w:jc w:val="right"/>
              <w:rPr>
                <w:rFonts w:ascii="Times New Roman" w:eastAsia="Times New Roman" w:hAnsi="Times New Roman" w:cs="Times New Roman"/>
                <w:b/>
                <w:bCs/>
                <w:sz w:val="20"/>
                <w:szCs w:val="20"/>
                <w:lang w:val="uk-UA" w:eastAsia="ru-RU"/>
              </w:rPr>
            </w:pPr>
            <w:r w:rsidRPr="00861B8A">
              <w:rPr>
                <w:rFonts w:ascii="Times New Roman" w:eastAsia="Times New Roman" w:hAnsi="Times New Roman" w:cs="Times New Roman"/>
                <w:b/>
                <w:bCs/>
                <w:sz w:val="20"/>
                <w:szCs w:val="20"/>
                <w:lang w:val="uk-UA" w:eastAsia="ru-RU"/>
              </w:rPr>
              <w:t>=( (</w:t>
            </w:r>
          </w:p>
        </w:tc>
        <w:tc>
          <w:tcPr>
            <w:tcW w:w="2160" w:type="dxa"/>
            <w:vAlign w:val="center"/>
          </w:tcPr>
          <w:p w14:paraId="5E5F3DA1" w14:textId="77777777" w:rsidR="00861B8A" w:rsidRPr="00861B8A" w:rsidRDefault="00861B8A" w:rsidP="00861B8A">
            <w:pPr>
              <w:widowControl w:val="0"/>
              <w:tabs>
                <w:tab w:val="left" w:pos="774"/>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 xml:space="preserve">Результат </w:t>
            </w:r>
          </w:p>
          <w:p w14:paraId="06CC2EF2" w14:textId="77777777" w:rsidR="00861B8A" w:rsidRPr="00861B8A" w:rsidRDefault="00861B8A" w:rsidP="00861B8A">
            <w:pPr>
              <w:widowControl w:val="0"/>
              <w:tabs>
                <w:tab w:val="left" w:pos="774"/>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 xml:space="preserve">навчальних занять </w:t>
            </w:r>
          </w:p>
          <w:p w14:paraId="6231AB24" w14:textId="77777777" w:rsidR="00861B8A" w:rsidRPr="00861B8A" w:rsidRDefault="00861B8A" w:rsidP="00861B8A">
            <w:pPr>
              <w:widowControl w:val="0"/>
              <w:tabs>
                <w:tab w:val="left" w:pos="774"/>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за семестр</w:t>
            </w:r>
          </w:p>
        </w:tc>
        <w:tc>
          <w:tcPr>
            <w:tcW w:w="360" w:type="dxa"/>
            <w:vAlign w:val="center"/>
          </w:tcPr>
          <w:p w14:paraId="267F6AE2"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w:t>
            </w:r>
          </w:p>
        </w:tc>
        <w:tc>
          <w:tcPr>
            <w:tcW w:w="1800" w:type="dxa"/>
            <w:vAlign w:val="center"/>
          </w:tcPr>
          <w:p w14:paraId="01341BAC"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sz w:val="20"/>
                <w:szCs w:val="20"/>
                <w:lang w:val="uk-UA" w:eastAsia="ru-RU"/>
              </w:rPr>
            </w:pPr>
            <w:r w:rsidRPr="00861B8A">
              <w:rPr>
                <w:rFonts w:ascii="Times New Roman" w:eastAsia="Times New Roman" w:hAnsi="Times New Roman" w:cs="Times New Roman"/>
                <w:b/>
                <w:bCs/>
                <w:i/>
                <w:iCs/>
                <w:sz w:val="20"/>
                <w:szCs w:val="20"/>
                <w:lang w:val="uk-UA" w:eastAsia="ru-RU"/>
              </w:rPr>
              <w:t>Результат самостійної роботи за семестр</w:t>
            </w:r>
          </w:p>
        </w:tc>
        <w:tc>
          <w:tcPr>
            <w:tcW w:w="720" w:type="dxa"/>
            <w:vAlign w:val="center"/>
          </w:tcPr>
          <w:p w14:paraId="47165878"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sz w:val="20"/>
                <w:szCs w:val="20"/>
                <w:lang w:val="uk-UA" w:eastAsia="ru-RU"/>
              </w:rPr>
              <w:t>)  /</w:t>
            </w:r>
          </w:p>
        </w:tc>
        <w:tc>
          <w:tcPr>
            <w:tcW w:w="540" w:type="dxa"/>
            <w:vAlign w:val="center"/>
          </w:tcPr>
          <w:p w14:paraId="3F4CDC45"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2 )</w:t>
            </w:r>
          </w:p>
        </w:tc>
        <w:tc>
          <w:tcPr>
            <w:tcW w:w="720" w:type="dxa"/>
            <w:vAlign w:val="center"/>
          </w:tcPr>
          <w:p w14:paraId="02AB1EDC" w14:textId="77777777" w:rsidR="00861B8A" w:rsidRPr="00861B8A" w:rsidRDefault="00861B8A" w:rsidP="00861B8A">
            <w:pPr>
              <w:widowControl w:val="0"/>
              <w:tabs>
                <w:tab w:val="left" w:pos="998"/>
              </w:tabs>
              <w:autoSpaceDE w:val="0"/>
              <w:autoSpaceDN w:val="0"/>
              <w:adjustRightInd w:val="0"/>
              <w:spacing w:after="0"/>
              <w:ind w:left="-57" w:right="-57"/>
              <w:rPr>
                <w:rFonts w:ascii="Times New Roman" w:eastAsia="Times New Roman" w:hAnsi="Times New Roman" w:cs="Times New Roman"/>
                <w:b/>
                <w:bCs/>
                <w:i/>
                <w:iCs/>
                <w:sz w:val="20"/>
                <w:szCs w:val="20"/>
                <w:lang w:val="uk-UA" w:eastAsia="ru-RU"/>
              </w:rPr>
            </w:pPr>
            <w:r w:rsidRPr="00861B8A">
              <w:rPr>
                <w:rFonts w:ascii="Times New Roman" w:eastAsia="Times New Roman" w:hAnsi="Times New Roman" w:cs="Times New Roman"/>
                <w:b/>
                <w:bCs/>
                <w:i/>
                <w:iCs/>
                <w:sz w:val="20"/>
                <w:szCs w:val="20"/>
                <w:lang w:val="uk-UA" w:eastAsia="ru-RU"/>
              </w:rPr>
              <w:t>*10</w:t>
            </w:r>
          </w:p>
        </w:tc>
      </w:tr>
    </w:tbl>
    <w:p w14:paraId="0EC44831" w14:textId="77777777" w:rsidR="00861B8A" w:rsidRPr="00861B8A" w:rsidRDefault="00861B8A" w:rsidP="00861B8A">
      <w:pPr>
        <w:widowControl w:val="0"/>
        <w:shd w:val="clear" w:color="auto" w:fill="FFFFFF"/>
        <w:tabs>
          <w:tab w:val="left" w:pos="1032"/>
        </w:tabs>
        <w:autoSpaceDE w:val="0"/>
        <w:autoSpaceDN w:val="0"/>
        <w:adjustRightInd w:val="0"/>
        <w:spacing w:after="0"/>
        <w:ind w:firstLine="709"/>
        <w:jc w:val="both"/>
        <w:rPr>
          <w:rFonts w:ascii="Times New Roman" w:eastAsia="Times New Roman" w:hAnsi="Times New Roman" w:cs="Times New Roman"/>
          <w:sz w:val="20"/>
          <w:szCs w:val="20"/>
          <w:lang w:val="uk-UA" w:eastAsia="ru-RU"/>
        </w:rPr>
      </w:pPr>
    </w:p>
    <w:p w14:paraId="1B124869" w14:textId="77777777" w:rsidR="00861B8A" w:rsidRPr="00861B8A" w:rsidRDefault="00861B8A" w:rsidP="00861B8A">
      <w:pPr>
        <w:widowControl w:val="0"/>
        <w:shd w:val="clear" w:color="auto" w:fill="FFFFFF"/>
        <w:tabs>
          <w:tab w:val="left" w:pos="8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b/>
          <w:sz w:val="24"/>
          <w:szCs w:val="24"/>
          <w:lang w:val="uk-UA" w:eastAsia="ru-RU"/>
        </w:rPr>
        <w:t xml:space="preserve">Підсумковий контроль. </w:t>
      </w:r>
      <w:r w:rsidRPr="00861B8A">
        <w:rPr>
          <w:rFonts w:ascii="Times New Roman" w:eastAsia="Times New Roman" w:hAnsi="Times New Roman" w:cs="Times New Roman"/>
          <w:sz w:val="24"/>
          <w:szCs w:val="24"/>
          <w:lang w:val="uk-UA" w:eastAsia="ru-RU"/>
        </w:rPr>
        <w:t>Підсумковий контроль проводиться з метою оцінки результатів навчання на певному ступені вищої освіти або на окремих його завершених етапах.</w:t>
      </w:r>
    </w:p>
    <w:p w14:paraId="277097FF" w14:textId="77777777" w:rsidR="00861B8A" w:rsidRPr="00861B8A" w:rsidRDefault="00861B8A" w:rsidP="00861B8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861B8A">
        <w:rPr>
          <w:rFonts w:ascii="Times New Roman" w:eastAsia="Times New Roman" w:hAnsi="Times New Roman" w:cs="Times New Roman"/>
          <w:b/>
          <w:i/>
          <w:sz w:val="24"/>
          <w:szCs w:val="24"/>
          <w:lang w:val="uk-UA" w:eastAsia="ru-RU"/>
        </w:rPr>
        <w:t>Присутність здобувачів на проведенні підсумкового контролю (заліку, екзамену) обов’язкова.</w:t>
      </w:r>
      <w:r w:rsidRPr="00861B8A">
        <w:rPr>
          <w:rFonts w:ascii="Times New Roman" w:eastAsia="Times New Roman" w:hAnsi="Times New Roman" w:cs="Times New Roman"/>
          <w:sz w:val="24"/>
          <w:szCs w:val="24"/>
          <w:lang w:val="uk-UA" w:eastAsia="ru-RU"/>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14:paraId="2583DFCA" w14:textId="77777777" w:rsidR="00861B8A" w:rsidRPr="00861B8A" w:rsidRDefault="00861B8A" w:rsidP="00861B8A">
      <w:pPr>
        <w:widowControl w:val="0"/>
        <w:shd w:val="clear" w:color="auto" w:fill="FFFFFF"/>
        <w:tabs>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b/>
          <w:i/>
          <w:sz w:val="24"/>
          <w:szCs w:val="24"/>
          <w:lang w:val="uk-UA" w:eastAsia="ru-RU"/>
        </w:rPr>
        <w:t>Підсумковий контроль (екзамен, залік)</w:t>
      </w:r>
      <w:r w:rsidRPr="00861B8A">
        <w:rPr>
          <w:rFonts w:ascii="Times New Roman" w:eastAsia="Times New Roman" w:hAnsi="Times New Roman" w:cs="Times New Roman"/>
          <w:sz w:val="24"/>
          <w:szCs w:val="24"/>
          <w:lang w:val="uk-UA" w:eastAsia="ru-RU"/>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861B8A">
        <w:rPr>
          <w:rFonts w:ascii="Times New Roman" w:eastAsia="Times New Roman" w:hAnsi="Times New Roman" w:cs="Times New Roman"/>
          <w:b/>
          <w:sz w:val="24"/>
          <w:szCs w:val="24"/>
          <w:lang w:val="uk-UA" w:eastAsia="ru-RU"/>
        </w:rPr>
        <w:t>10</w:t>
      </w:r>
      <w:r w:rsidRPr="00861B8A">
        <w:rPr>
          <w:rFonts w:ascii="Times New Roman" w:eastAsia="Times New Roman" w:hAnsi="Times New Roman" w:cs="Times New Roman"/>
          <w:sz w:val="24"/>
          <w:szCs w:val="24"/>
          <w:lang w:val="uk-UA" w:eastAsia="ru-RU"/>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861B8A">
        <w:rPr>
          <w:rFonts w:ascii="Times New Roman" w:eastAsia="Times New Roman" w:hAnsi="Times New Roman" w:cs="Times New Roman"/>
          <w:b/>
          <w:sz w:val="24"/>
          <w:szCs w:val="24"/>
          <w:lang w:val="uk-UA" w:eastAsia="ru-RU"/>
        </w:rPr>
        <w:t>50.</w:t>
      </w:r>
    </w:p>
    <w:p w14:paraId="4F2D0D2B" w14:textId="77777777" w:rsidR="00861B8A" w:rsidRPr="00861B8A" w:rsidRDefault="00861B8A" w:rsidP="00861B8A">
      <w:pPr>
        <w:widowControl w:val="0"/>
        <w:shd w:val="clear" w:color="auto" w:fill="FFFFFF"/>
        <w:tabs>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14:paraId="0E5EFAB9" w14:textId="77777777" w:rsidR="00861B8A" w:rsidRPr="00861B8A" w:rsidRDefault="00861B8A" w:rsidP="00861B8A">
      <w:pPr>
        <w:widowControl w:val="0"/>
        <w:shd w:val="clear" w:color="auto" w:fill="FFFFFF"/>
        <w:tabs>
          <w:tab w:val="left" w:pos="998"/>
        </w:tabs>
        <w:autoSpaceDE w:val="0"/>
        <w:autoSpaceDN w:val="0"/>
        <w:adjustRightInd w:val="0"/>
        <w:spacing w:after="0"/>
        <w:ind w:firstLine="709"/>
        <w:jc w:val="both"/>
        <w:rPr>
          <w:rFonts w:ascii="Times New Roman" w:eastAsia="Times New Roman" w:hAnsi="Times New Roman" w:cs="Times New Roman"/>
          <w:sz w:val="24"/>
          <w:szCs w:val="24"/>
          <w:lang w:val="uk-UA" w:eastAsia="ru-RU"/>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861B8A" w:rsidRPr="00861B8A" w14:paraId="63C6FC73" w14:textId="77777777" w:rsidTr="00F971DD">
        <w:trPr>
          <w:jc w:val="center"/>
        </w:trPr>
        <w:tc>
          <w:tcPr>
            <w:tcW w:w="2628" w:type="dxa"/>
            <w:vAlign w:val="center"/>
          </w:tcPr>
          <w:p w14:paraId="6CC54559"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 xml:space="preserve">Підсумкові бали </w:t>
            </w:r>
          </w:p>
          <w:p w14:paraId="670265BC"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 xml:space="preserve">навчальної дисципліни </w:t>
            </w:r>
          </w:p>
        </w:tc>
        <w:tc>
          <w:tcPr>
            <w:tcW w:w="540" w:type="dxa"/>
            <w:vAlign w:val="center"/>
          </w:tcPr>
          <w:p w14:paraId="6205C79E"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sz w:val="24"/>
                <w:szCs w:val="24"/>
                <w:lang w:val="uk-UA" w:eastAsia="ru-RU"/>
              </w:rPr>
            </w:pPr>
            <w:r w:rsidRPr="00861B8A">
              <w:rPr>
                <w:rFonts w:ascii="Times New Roman" w:eastAsia="Times New Roman" w:hAnsi="Times New Roman" w:cs="Times New Roman"/>
                <w:b/>
                <w:bCs/>
                <w:sz w:val="24"/>
                <w:szCs w:val="24"/>
                <w:lang w:val="uk-UA" w:eastAsia="ru-RU"/>
              </w:rPr>
              <w:t>=</w:t>
            </w:r>
          </w:p>
        </w:tc>
        <w:tc>
          <w:tcPr>
            <w:tcW w:w="2880" w:type="dxa"/>
            <w:vAlign w:val="center"/>
          </w:tcPr>
          <w:p w14:paraId="12C7EEF0" w14:textId="77777777" w:rsidR="00861B8A" w:rsidRPr="00861B8A" w:rsidRDefault="00861B8A" w:rsidP="00861B8A">
            <w:pPr>
              <w:widowControl w:val="0"/>
              <w:tabs>
                <w:tab w:val="left" w:pos="774"/>
              </w:tabs>
              <w:autoSpaceDE w:val="0"/>
              <w:autoSpaceDN w:val="0"/>
              <w:adjustRightInd w:val="0"/>
              <w:spacing w:after="0"/>
              <w:ind w:left="-57" w:right="-57"/>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Загальна кількість балів (перед підсумковим контролем)</w:t>
            </w:r>
          </w:p>
        </w:tc>
        <w:tc>
          <w:tcPr>
            <w:tcW w:w="360" w:type="dxa"/>
            <w:vAlign w:val="center"/>
          </w:tcPr>
          <w:p w14:paraId="1B262E4E"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w:t>
            </w:r>
          </w:p>
        </w:tc>
        <w:tc>
          <w:tcPr>
            <w:tcW w:w="2520" w:type="dxa"/>
            <w:vAlign w:val="center"/>
          </w:tcPr>
          <w:p w14:paraId="22CB13E5" w14:textId="77777777" w:rsidR="00861B8A" w:rsidRPr="00861B8A" w:rsidRDefault="00861B8A" w:rsidP="00861B8A">
            <w:pPr>
              <w:widowControl w:val="0"/>
              <w:tabs>
                <w:tab w:val="left" w:pos="998"/>
              </w:tabs>
              <w:autoSpaceDE w:val="0"/>
              <w:autoSpaceDN w:val="0"/>
              <w:adjustRightInd w:val="0"/>
              <w:spacing w:after="0"/>
              <w:ind w:left="-57" w:right="-57"/>
              <w:jc w:val="center"/>
              <w:rPr>
                <w:rFonts w:ascii="Times New Roman" w:eastAsia="Times New Roman" w:hAnsi="Times New Roman" w:cs="Times New Roman"/>
                <w:b/>
                <w:bCs/>
                <w:sz w:val="24"/>
                <w:szCs w:val="24"/>
                <w:lang w:val="uk-UA" w:eastAsia="ru-RU"/>
              </w:rPr>
            </w:pPr>
            <w:r w:rsidRPr="00861B8A">
              <w:rPr>
                <w:rFonts w:ascii="Times New Roman" w:eastAsia="Times New Roman" w:hAnsi="Times New Roman" w:cs="Times New Roman"/>
                <w:b/>
                <w:bCs/>
                <w:i/>
                <w:iCs/>
                <w:sz w:val="24"/>
                <w:szCs w:val="24"/>
                <w:lang w:val="uk-UA" w:eastAsia="ru-RU"/>
              </w:rPr>
              <w:t>Кількість балів за підсумковим контролем</w:t>
            </w:r>
          </w:p>
        </w:tc>
      </w:tr>
    </w:tbl>
    <w:p w14:paraId="63CFB3D2" w14:textId="77777777" w:rsidR="00861B8A" w:rsidRPr="00861B8A" w:rsidRDefault="00861B8A" w:rsidP="00861B8A">
      <w:pPr>
        <w:widowControl w:val="0"/>
        <w:shd w:val="clear" w:color="auto" w:fill="FFFFFF"/>
        <w:tabs>
          <w:tab w:val="left" w:pos="998"/>
        </w:tabs>
        <w:autoSpaceDE w:val="0"/>
        <w:autoSpaceDN w:val="0"/>
        <w:adjustRightInd w:val="0"/>
        <w:spacing w:after="0"/>
        <w:ind w:firstLine="709"/>
        <w:jc w:val="both"/>
        <w:rPr>
          <w:rFonts w:ascii="Times New Roman" w:eastAsia="Times New Roman" w:hAnsi="Times New Roman" w:cs="Times New Roman"/>
          <w:sz w:val="24"/>
          <w:szCs w:val="24"/>
          <w:lang w:val="uk-UA" w:eastAsia="ru-RU"/>
        </w:rPr>
      </w:pPr>
    </w:p>
    <w:p w14:paraId="32327CA5" w14:textId="77777777" w:rsidR="00861B8A" w:rsidRPr="00861B8A" w:rsidRDefault="00861B8A" w:rsidP="00861B8A">
      <w:pPr>
        <w:widowControl w:val="0"/>
        <w:tabs>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працівники. </w:t>
      </w:r>
    </w:p>
    <w:p w14:paraId="55E49B5C" w14:textId="77777777" w:rsidR="00861B8A" w:rsidRPr="00861B8A" w:rsidRDefault="00861B8A" w:rsidP="00861B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14:paraId="3E28F4F5" w14:textId="77777777" w:rsidR="00861B8A" w:rsidRPr="00861B8A" w:rsidRDefault="00861B8A" w:rsidP="00861B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861B8A" w:rsidRPr="00861B8A" w14:paraId="321BCD11" w14:textId="77777777" w:rsidTr="00F971DD">
        <w:trPr>
          <w:jc w:val="center"/>
        </w:trPr>
        <w:tc>
          <w:tcPr>
            <w:tcW w:w="2165" w:type="dxa"/>
            <w:vAlign w:val="center"/>
          </w:tcPr>
          <w:p w14:paraId="444A415B"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 xml:space="preserve">Підсумкові бали </w:t>
            </w:r>
            <w:r w:rsidRPr="00861B8A">
              <w:rPr>
                <w:rFonts w:ascii="Times New Roman" w:eastAsia="Times New Roman" w:hAnsi="Times New Roman" w:cs="Times New Roman"/>
                <w:b/>
                <w:bCs/>
                <w:i/>
                <w:iCs/>
                <w:sz w:val="24"/>
                <w:szCs w:val="24"/>
                <w:lang w:val="uk-UA" w:eastAsia="ru-RU"/>
              </w:rPr>
              <w:br/>
              <w:t>навчальної дисципліни</w:t>
            </w:r>
          </w:p>
        </w:tc>
        <w:tc>
          <w:tcPr>
            <w:tcW w:w="360" w:type="dxa"/>
            <w:vAlign w:val="center"/>
          </w:tcPr>
          <w:p w14:paraId="6FBA1E8A"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sz w:val="24"/>
                <w:szCs w:val="24"/>
                <w:lang w:val="uk-UA" w:eastAsia="ru-RU"/>
              </w:rPr>
            </w:pPr>
            <w:r w:rsidRPr="00861B8A">
              <w:rPr>
                <w:rFonts w:ascii="Times New Roman" w:eastAsia="Times New Roman" w:hAnsi="Times New Roman" w:cs="Times New Roman"/>
                <w:b/>
                <w:bCs/>
                <w:sz w:val="24"/>
                <w:szCs w:val="24"/>
                <w:lang w:val="uk-UA" w:eastAsia="ru-RU"/>
              </w:rPr>
              <w:t>=</w:t>
            </w:r>
          </w:p>
        </w:tc>
        <w:tc>
          <w:tcPr>
            <w:tcW w:w="1800" w:type="dxa"/>
            <w:vAlign w:val="center"/>
          </w:tcPr>
          <w:p w14:paraId="52329635"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Підсумкові бали за поточний семестр</w:t>
            </w:r>
          </w:p>
        </w:tc>
        <w:tc>
          <w:tcPr>
            <w:tcW w:w="360" w:type="dxa"/>
            <w:vAlign w:val="center"/>
          </w:tcPr>
          <w:p w14:paraId="79B955AD"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w:t>
            </w:r>
          </w:p>
        </w:tc>
        <w:tc>
          <w:tcPr>
            <w:tcW w:w="1951" w:type="dxa"/>
            <w:vAlign w:val="center"/>
          </w:tcPr>
          <w:p w14:paraId="5618D9AA"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
                <w:sz w:val="24"/>
                <w:szCs w:val="24"/>
                <w:lang w:val="uk-UA" w:eastAsia="ru-RU"/>
              </w:rPr>
            </w:pPr>
            <w:r w:rsidRPr="00861B8A">
              <w:rPr>
                <w:rFonts w:ascii="Times New Roman" w:eastAsia="Times New Roman" w:hAnsi="Times New Roman" w:cs="Times New Roman"/>
                <w:b/>
                <w:bCs/>
                <w:i/>
                <w:sz w:val="24"/>
                <w:szCs w:val="24"/>
                <w:lang w:val="uk-UA" w:eastAsia="ru-RU"/>
              </w:rPr>
              <w:t>Підсумкові бали за попередній семестр</w:t>
            </w:r>
          </w:p>
        </w:tc>
        <w:tc>
          <w:tcPr>
            <w:tcW w:w="540" w:type="dxa"/>
            <w:vAlign w:val="center"/>
          </w:tcPr>
          <w:p w14:paraId="12632680"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Cs/>
                <w:sz w:val="24"/>
                <w:szCs w:val="24"/>
                <w:lang w:val="uk-UA" w:eastAsia="ru-RU"/>
              </w:rPr>
            </w:pPr>
            <w:r w:rsidRPr="00861B8A">
              <w:rPr>
                <w:rFonts w:ascii="Times New Roman" w:eastAsia="Times New Roman" w:hAnsi="Times New Roman" w:cs="Times New Roman"/>
                <w:b/>
                <w:bCs/>
                <w:iCs/>
                <w:sz w:val="24"/>
                <w:szCs w:val="24"/>
                <w:lang w:val="uk-UA" w:eastAsia="ru-RU"/>
              </w:rPr>
              <w:t>:</w:t>
            </w:r>
          </w:p>
        </w:tc>
        <w:tc>
          <w:tcPr>
            <w:tcW w:w="1204" w:type="dxa"/>
            <w:vAlign w:val="center"/>
          </w:tcPr>
          <w:p w14:paraId="00C8CAE1" w14:textId="77777777" w:rsidR="00861B8A" w:rsidRPr="00861B8A" w:rsidRDefault="00861B8A" w:rsidP="00861B8A">
            <w:pPr>
              <w:widowControl w:val="0"/>
              <w:tabs>
                <w:tab w:val="left" w:pos="998"/>
              </w:tabs>
              <w:autoSpaceDE w:val="0"/>
              <w:autoSpaceDN w:val="0"/>
              <w:adjustRightInd w:val="0"/>
              <w:spacing w:after="0"/>
              <w:ind w:left="-85" w:right="-85"/>
              <w:jc w:val="center"/>
              <w:rPr>
                <w:rFonts w:ascii="Times New Roman" w:eastAsia="Times New Roman" w:hAnsi="Times New Roman" w:cs="Times New Roman"/>
                <w:b/>
                <w:bCs/>
                <w:i/>
                <w:iCs/>
                <w:sz w:val="24"/>
                <w:szCs w:val="24"/>
                <w:lang w:val="uk-UA" w:eastAsia="ru-RU"/>
              </w:rPr>
            </w:pPr>
            <w:r w:rsidRPr="00861B8A">
              <w:rPr>
                <w:rFonts w:ascii="Times New Roman" w:eastAsia="Times New Roman" w:hAnsi="Times New Roman" w:cs="Times New Roman"/>
                <w:b/>
                <w:bCs/>
                <w:i/>
                <w:iCs/>
                <w:sz w:val="24"/>
                <w:szCs w:val="24"/>
                <w:lang w:val="uk-UA" w:eastAsia="ru-RU"/>
              </w:rPr>
              <w:t>2</w:t>
            </w:r>
          </w:p>
        </w:tc>
      </w:tr>
    </w:tbl>
    <w:p w14:paraId="6F96C8E9" w14:textId="77777777" w:rsidR="00861B8A" w:rsidRPr="00861B8A" w:rsidRDefault="00861B8A" w:rsidP="00861B8A">
      <w:pPr>
        <w:widowControl w:val="0"/>
        <w:autoSpaceDE w:val="0"/>
        <w:autoSpaceDN w:val="0"/>
        <w:adjustRightInd w:val="0"/>
        <w:spacing w:after="0" w:line="240" w:lineRule="auto"/>
        <w:ind w:firstLine="709"/>
        <w:jc w:val="both"/>
        <w:outlineLvl w:val="6"/>
        <w:rPr>
          <w:rFonts w:ascii="Times New Roman" w:eastAsia="Times New Roman" w:hAnsi="Times New Roman" w:cs="Times New Roman"/>
          <w:sz w:val="24"/>
          <w:szCs w:val="24"/>
          <w:lang w:val="uk-UA" w:eastAsia="ru-RU"/>
        </w:rPr>
      </w:pPr>
    </w:p>
    <w:p w14:paraId="06A67FC8" w14:textId="77777777" w:rsidR="00861B8A" w:rsidRPr="00861B8A" w:rsidRDefault="00861B8A" w:rsidP="00861B8A">
      <w:pPr>
        <w:widowControl w:val="0"/>
        <w:autoSpaceDE w:val="0"/>
        <w:autoSpaceDN w:val="0"/>
        <w:adjustRightInd w:val="0"/>
        <w:spacing w:after="0" w:line="240" w:lineRule="auto"/>
        <w:ind w:firstLine="709"/>
        <w:jc w:val="both"/>
        <w:outlineLvl w:val="6"/>
        <w:rPr>
          <w:rFonts w:ascii="Times New Roman" w:eastAsia="Times New Roman" w:hAnsi="Times New Roman" w:cs="Times New Roman"/>
          <w:sz w:val="24"/>
          <w:szCs w:val="24"/>
          <w:lang w:val="uk-UA" w:eastAsia="ru-RU"/>
        </w:rPr>
      </w:pPr>
      <w:r w:rsidRPr="00861B8A">
        <w:rPr>
          <w:rFonts w:ascii="Times New Roman" w:eastAsia="Times New Roman" w:hAnsi="Times New Roman" w:cs="Times New Roman"/>
          <w:sz w:val="24"/>
          <w:szCs w:val="24"/>
          <w:lang w:val="uk-UA" w:eastAsia="ru-RU"/>
        </w:rPr>
        <w:t xml:space="preserve">У цьому розділі також повинні бути розроблені чіткі критерії оцінювання здобувачів вищої освіти під час поточного контролю </w:t>
      </w:r>
      <w:r w:rsidRPr="00861B8A">
        <w:rPr>
          <w:rFonts w:ascii="Times New Roman" w:eastAsia="Times New Roman" w:hAnsi="Times New Roman" w:cs="Times New Roman"/>
          <w:i/>
          <w:sz w:val="24"/>
          <w:szCs w:val="24"/>
          <w:lang w:val="uk-UA" w:eastAsia="ru-RU"/>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861B8A">
        <w:rPr>
          <w:rFonts w:ascii="Times New Roman" w:eastAsia="Times New Roman" w:hAnsi="Times New Roman" w:cs="Times New Roman"/>
          <w:sz w:val="24"/>
          <w:szCs w:val="24"/>
          <w:lang w:val="uk-UA" w:eastAsia="ru-RU"/>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p w14:paraId="3C80D188"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861B8A" w:rsidRPr="00861B8A" w14:paraId="709D0C7C" w14:textId="77777777" w:rsidTr="00F971DD">
        <w:tc>
          <w:tcPr>
            <w:tcW w:w="3708" w:type="dxa"/>
            <w:vAlign w:val="center"/>
          </w:tcPr>
          <w:p w14:paraId="34F318E3"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861B8A">
              <w:rPr>
                <w:rFonts w:ascii="Times New Roman" w:eastAsia="Times New Roman" w:hAnsi="Times New Roman" w:cs="Times New Roman"/>
                <w:b/>
                <w:lang w:val="uk-UA" w:eastAsia="ru-RU"/>
              </w:rPr>
              <w:t>Робота під час навчальних</w:t>
            </w:r>
          </w:p>
          <w:p w14:paraId="6D0E8511"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861B8A">
              <w:rPr>
                <w:rFonts w:ascii="Times New Roman" w:eastAsia="Times New Roman" w:hAnsi="Times New Roman" w:cs="Times New Roman"/>
                <w:b/>
                <w:lang w:val="uk-UA" w:eastAsia="ru-RU"/>
              </w:rPr>
              <w:t>занять</w:t>
            </w:r>
          </w:p>
        </w:tc>
        <w:tc>
          <w:tcPr>
            <w:tcW w:w="3600" w:type="dxa"/>
            <w:vAlign w:val="center"/>
          </w:tcPr>
          <w:p w14:paraId="6113DDC0"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861B8A">
              <w:rPr>
                <w:rFonts w:ascii="Times New Roman" w:eastAsia="Times New Roman" w:hAnsi="Times New Roman" w:cs="Times New Roman"/>
                <w:b/>
                <w:lang w:val="uk-UA" w:eastAsia="ru-RU"/>
              </w:rPr>
              <w:t>Самостійна робота</w:t>
            </w:r>
          </w:p>
        </w:tc>
        <w:tc>
          <w:tcPr>
            <w:tcW w:w="2500" w:type="dxa"/>
            <w:vAlign w:val="center"/>
          </w:tcPr>
          <w:p w14:paraId="522F0343"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861B8A">
              <w:rPr>
                <w:rFonts w:ascii="Times New Roman" w:eastAsia="Times New Roman" w:hAnsi="Times New Roman" w:cs="Times New Roman"/>
                <w:b/>
                <w:lang w:val="uk-UA" w:eastAsia="ru-RU"/>
              </w:rPr>
              <w:t>Підсумковий контроль</w:t>
            </w:r>
          </w:p>
        </w:tc>
      </w:tr>
      <w:tr w:rsidR="00861B8A" w:rsidRPr="00861B8A" w14:paraId="6FB5A161" w14:textId="77777777" w:rsidTr="00F971DD">
        <w:tc>
          <w:tcPr>
            <w:tcW w:w="3708" w:type="dxa"/>
            <w:vAlign w:val="center"/>
          </w:tcPr>
          <w:p w14:paraId="53F4E782"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861B8A">
              <w:rPr>
                <w:rFonts w:ascii="Times New Roman" w:eastAsia="Times New Roman" w:hAnsi="Times New Roman" w:cs="Times New Roman"/>
                <w:lang w:val="uk-UA" w:eastAsia="ru-RU"/>
              </w:rPr>
              <w:t>Отримати не менше 4 позитивних оцінок</w:t>
            </w:r>
          </w:p>
        </w:tc>
        <w:tc>
          <w:tcPr>
            <w:tcW w:w="3600" w:type="dxa"/>
          </w:tcPr>
          <w:p w14:paraId="756246CE"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861B8A">
              <w:rPr>
                <w:rFonts w:ascii="Times New Roman" w:eastAsia="Times New Roman" w:hAnsi="Times New Roman" w:cs="Times New Roman"/>
                <w:lang w:val="uk-UA" w:eastAsia="ru-RU"/>
              </w:rPr>
              <w:t>Підготувати реферат, підготувати конспект за темою самостійної роботи, виконати практичне завдання тощо</w:t>
            </w:r>
          </w:p>
        </w:tc>
        <w:tc>
          <w:tcPr>
            <w:tcW w:w="2500" w:type="dxa"/>
            <w:vAlign w:val="center"/>
          </w:tcPr>
          <w:p w14:paraId="56435235"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861B8A">
              <w:rPr>
                <w:rFonts w:ascii="Times New Roman" w:eastAsia="Times New Roman" w:hAnsi="Times New Roman" w:cs="Times New Roman"/>
                <w:lang w:val="uk-UA" w:eastAsia="ru-RU"/>
              </w:rPr>
              <w:t>Отримати за підсумковий контроль не менше 30</w:t>
            </w:r>
            <w:r w:rsidRPr="00861B8A">
              <w:rPr>
                <w:rFonts w:ascii="Times New Roman" w:eastAsia="Times New Roman" w:hAnsi="Times New Roman" w:cs="Times New Roman"/>
                <w:lang w:val="uk-UA" w:eastAsia="ru-RU"/>
              </w:rPr>
              <w:br/>
              <w:t>балів</w:t>
            </w:r>
          </w:p>
        </w:tc>
      </w:tr>
    </w:tbl>
    <w:p w14:paraId="25FCF62F"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14:paraId="747D2AEF"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61B8A">
        <w:rPr>
          <w:rFonts w:ascii="Times New Roman" w:eastAsia="Times New Roman" w:hAnsi="Times New Roman" w:cs="Times New Roman"/>
          <w:b/>
          <w:bCs/>
          <w:sz w:val="28"/>
          <w:szCs w:val="28"/>
          <w:lang w:val="uk-UA" w:eastAsia="ru-RU"/>
        </w:rPr>
        <w:t>9. Шкала оцінювання: національна та ECTS</w:t>
      </w:r>
    </w:p>
    <w:p w14:paraId="00E50611" w14:textId="77777777" w:rsidR="00861B8A" w:rsidRPr="00861B8A" w:rsidRDefault="00861B8A" w:rsidP="00861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442"/>
        <w:gridCol w:w="540"/>
        <w:gridCol w:w="6014"/>
      </w:tblGrid>
      <w:tr w:rsidR="00861B8A" w:rsidRPr="00861B8A" w14:paraId="20026A25" w14:textId="77777777" w:rsidTr="00F971DD">
        <w:trPr>
          <w:cantSplit/>
          <w:jc w:val="center"/>
        </w:trPr>
        <w:tc>
          <w:tcPr>
            <w:tcW w:w="1638" w:type="dxa"/>
            <w:gridSpan w:val="2"/>
            <w:vMerge w:val="restart"/>
          </w:tcPr>
          <w:p w14:paraId="6D267BBC"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Оцінка в балах</w:t>
            </w:r>
          </w:p>
        </w:tc>
        <w:tc>
          <w:tcPr>
            <w:tcW w:w="1442" w:type="dxa"/>
            <w:vMerge w:val="restart"/>
            <w:vAlign w:val="center"/>
          </w:tcPr>
          <w:p w14:paraId="7865D906"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Оцінка за національною шкалою</w:t>
            </w:r>
          </w:p>
        </w:tc>
        <w:tc>
          <w:tcPr>
            <w:tcW w:w="6554" w:type="dxa"/>
            <w:gridSpan w:val="2"/>
            <w:vAlign w:val="center"/>
          </w:tcPr>
          <w:p w14:paraId="7643BEFA"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 xml:space="preserve">Оцінка </w:t>
            </w:r>
          </w:p>
        </w:tc>
      </w:tr>
      <w:tr w:rsidR="00861B8A" w:rsidRPr="00861B8A" w14:paraId="15851682" w14:textId="77777777" w:rsidTr="00F971DD">
        <w:trPr>
          <w:cantSplit/>
          <w:trHeight w:val="949"/>
          <w:jc w:val="center"/>
        </w:trPr>
        <w:tc>
          <w:tcPr>
            <w:tcW w:w="1638" w:type="dxa"/>
            <w:gridSpan w:val="2"/>
            <w:vMerge/>
          </w:tcPr>
          <w:p w14:paraId="17AEC185"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c>
          <w:tcPr>
            <w:tcW w:w="1442" w:type="dxa"/>
            <w:vMerge/>
            <w:vAlign w:val="center"/>
          </w:tcPr>
          <w:p w14:paraId="2642C803"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c>
          <w:tcPr>
            <w:tcW w:w="540" w:type="dxa"/>
            <w:textDirection w:val="btLr"/>
            <w:vAlign w:val="center"/>
          </w:tcPr>
          <w:p w14:paraId="6AFFD382"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Оцінка</w:t>
            </w:r>
          </w:p>
        </w:tc>
        <w:tc>
          <w:tcPr>
            <w:tcW w:w="6014" w:type="dxa"/>
            <w:vAlign w:val="center"/>
          </w:tcPr>
          <w:p w14:paraId="736219CF"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Пояснення</w:t>
            </w:r>
          </w:p>
        </w:tc>
      </w:tr>
      <w:tr w:rsidR="00861B8A" w:rsidRPr="00861B8A" w14:paraId="1F66C129" w14:textId="77777777" w:rsidTr="00F971DD">
        <w:trPr>
          <w:cantSplit/>
          <w:trHeight w:val="434"/>
          <w:jc w:val="center"/>
        </w:trPr>
        <w:tc>
          <w:tcPr>
            <w:tcW w:w="787" w:type="dxa"/>
            <w:vAlign w:val="center"/>
          </w:tcPr>
          <w:p w14:paraId="2DBD39E4"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12</w:t>
            </w:r>
          </w:p>
        </w:tc>
        <w:tc>
          <w:tcPr>
            <w:tcW w:w="851" w:type="dxa"/>
            <w:vAlign w:val="center"/>
          </w:tcPr>
          <w:p w14:paraId="4F62B04D"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97-100</w:t>
            </w:r>
          </w:p>
        </w:tc>
        <w:tc>
          <w:tcPr>
            <w:tcW w:w="1442" w:type="dxa"/>
            <w:vMerge w:val="restart"/>
            <w:vAlign w:val="center"/>
          </w:tcPr>
          <w:p w14:paraId="181256F6"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Відмінно</w:t>
            </w:r>
          </w:p>
          <w:p w14:paraId="129EDECE"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spacing w:val="-10"/>
                <w:sz w:val="23"/>
                <w:szCs w:val="23"/>
                <w:lang w:val="uk-UA" w:eastAsia="ru-RU"/>
              </w:rPr>
              <w:t>(«зараховано»)</w:t>
            </w:r>
          </w:p>
        </w:tc>
        <w:tc>
          <w:tcPr>
            <w:tcW w:w="540" w:type="dxa"/>
            <w:vMerge w:val="restart"/>
            <w:vAlign w:val="center"/>
          </w:tcPr>
          <w:p w14:paraId="73D64A97"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spacing w:val="-10"/>
                <w:sz w:val="23"/>
                <w:szCs w:val="23"/>
                <w:lang w:val="uk-UA" w:eastAsia="ru-RU"/>
              </w:rPr>
              <w:t>А</w:t>
            </w:r>
          </w:p>
        </w:tc>
        <w:tc>
          <w:tcPr>
            <w:tcW w:w="6014" w:type="dxa"/>
            <w:vMerge w:val="restart"/>
            <w:vAlign w:val="center"/>
          </w:tcPr>
          <w:p w14:paraId="7EF8872D" w14:textId="77777777" w:rsidR="00861B8A" w:rsidRPr="00861B8A" w:rsidRDefault="00861B8A" w:rsidP="00861B8A">
            <w:pPr>
              <w:widowControl w:val="0"/>
              <w:tabs>
                <w:tab w:val="left" w:pos="1042"/>
              </w:tabs>
              <w:autoSpaceDE w:val="0"/>
              <w:autoSpaceDN w:val="0"/>
              <w:adjustRightInd w:val="0"/>
              <w:spacing w:after="0" w:line="240" w:lineRule="auto"/>
              <w:ind w:left="-85"/>
              <w:jc w:val="both"/>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«Відмінно»</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цілком,</w:t>
            </w:r>
            <w:r w:rsidRPr="00861B8A">
              <w:rPr>
                <w:rFonts w:ascii="Times New Roman" w:eastAsia="Times New Roman" w:hAnsi="Times New Roman" w:cs="Courier New"/>
                <w:spacing w:val="-10"/>
                <w:sz w:val="23"/>
                <w:szCs w:val="23"/>
                <w:lang w:val="uk-UA" w:eastAsia="ru-RU"/>
              </w:rPr>
              <w:t xml:space="preserve">  необхідні практичні навички роботи з освоєним матеріалом сформовані, </w:t>
            </w:r>
            <w:r w:rsidRPr="00861B8A">
              <w:rPr>
                <w:rFonts w:ascii="Times New Roman" w:eastAsia="Times New Roman" w:hAnsi="Times New Roman" w:cs="Courier New"/>
                <w:b/>
                <w:spacing w:val="-10"/>
                <w:sz w:val="23"/>
                <w:szCs w:val="23"/>
                <w:lang w:val="uk-UA" w:eastAsia="ru-RU"/>
              </w:rPr>
              <w:t xml:space="preserve">усі </w:t>
            </w:r>
            <w:r w:rsidRPr="00861B8A">
              <w:rPr>
                <w:rFonts w:ascii="Times New Roman" w:eastAsia="Times New Roman" w:hAnsi="Times New Roman" w:cs="Courier New"/>
                <w:spacing w:val="-10"/>
                <w:sz w:val="23"/>
                <w:szCs w:val="23"/>
                <w:lang w:val="uk-UA" w:eastAsia="ru-RU"/>
              </w:rPr>
              <w:t xml:space="preserve">навчальні завдання, які передбачені програмою навчання, </w:t>
            </w:r>
            <w:r w:rsidRPr="00861B8A">
              <w:rPr>
                <w:rFonts w:ascii="Times New Roman" w:eastAsia="Times New Roman" w:hAnsi="Times New Roman" w:cs="Courier New"/>
                <w:b/>
                <w:spacing w:val="-10"/>
                <w:sz w:val="23"/>
                <w:szCs w:val="23"/>
                <w:lang w:val="uk-UA" w:eastAsia="ru-RU"/>
              </w:rPr>
              <w:t xml:space="preserve">виконані </w:t>
            </w:r>
            <w:r w:rsidRPr="00861B8A">
              <w:rPr>
                <w:rFonts w:ascii="Times New Roman" w:eastAsia="Times New Roman" w:hAnsi="Times New Roman" w:cs="Courier New"/>
                <w:bCs/>
                <w:spacing w:val="-10"/>
                <w:sz w:val="23"/>
                <w:szCs w:val="23"/>
                <w:lang w:val="uk-UA" w:eastAsia="ru-RU"/>
              </w:rPr>
              <w:t>в повному обсязі</w:t>
            </w:r>
            <w:r w:rsidRPr="00861B8A">
              <w:rPr>
                <w:rFonts w:ascii="Times New Roman" w:eastAsia="Times New Roman" w:hAnsi="Times New Roman" w:cs="Courier New"/>
                <w:spacing w:val="-10"/>
                <w:sz w:val="23"/>
                <w:szCs w:val="23"/>
                <w:lang w:val="uk-UA" w:eastAsia="ru-RU"/>
              </w:rPr>
              <w:t>, відмінна робота без помилок або з однією незначною помилкою.</w:t>
            </w:r>
          </w:p>
        </w:tc>
      </w:tr>
      <w:tr w:rsidR="00861B8A" w:rsidRPr="00861B8A" w14:paraId="423278B3" w14:textId="77777777" w:rsidTr="00F971DD">
        <w:trPr>
          <w:cantSplit/>
          <w:trHeight w:val="435"/>
          <w:jc w:val="center"/>
        </w:trPr>
        <w:tc>
          <w:tcPr>
            <w:tcW w:w="787" w:type="dxa"/>
            <w:vAlign w:val="center"/>
          </w:tcPr>
          <w:p w14:paraId="440D0674"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11</w:t>
            </w:r>
          </w:p>
        </w:tc>
        <w:tc>
          <w:tcPr>
            <w:tcW w:w="851" w:type="dxa"/>
            <w:vAlign w:val="center"/>
          </w:tcPr>
          <w:p w14:paraId="42BD71B3"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94-96</w:t>
            </w:r>
          </w:p>
        </w:tc>
        <w:tc>
          <w:tcPr>
            <w:tcW w:w="1442" w:type="dxa"/>
            <w:vMerge/>
            <w:vAlign w:val="center"/>
          </w:tcPr>
          <w:p w14:paraId="78BFA688"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c>
          <w:tcPr>
            <w:tcW w:w="540" w:type="dxa"/>
            <w:vMerge/>
            <w:textDirection w:val="btLr"/>
            <w:vAlign w:val="center"/>
          </w:tcPr>
          <w:p w14:paraId="6B64ACAF"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c>
          <w:tcPr>
            <w:tcW w:w="6014" w:type="dxa"/>
            <w:vMerge/>
            <w:vAlign w:val="center"/>
          </w:tcPr>
          <w:p w14:paraId="1041AA64"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r>
      <w:tr w:rsidR="00861B8A" w:rsidRPr="00861B8A" w14:paraId="22B29393" w14:textId="77777777" w:rsidTr="00F971DD">
        <w:trPr>
          <w:cantSplit/>
          <w:trHeight w:val="435"/>
          <w:jc w:val="center"/>
        </w:trPr>
        <w:tc>
          <w:tcPr>
            <w:tcW w:w="787" w:type="dxa"/>
            <w:vAlign w:val="center"/>
          </w:tcPr>
          <w:p w14:paraId="254D319D"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10</w:t>
            </w:r>
          </w:p>
        </w:tc>
        <w:tc>
          <w:tcPr>
            <w:tcW w:w="851" w:type="dxa"/>
            <w:vAlign w:val="center"/>
          </w:tcPr>
          <w:p w14:paraId="1D750B8F"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90-93</w:t>
            </w:r>
          </w:p>
        </w:tc>
        <w:tc>
          <w:tcPr>
            <w:tcW w:w="1442" w:type="dxa"/>
            <w:vMerge/>
            <w:vAlign w:val="center"/>
          </w:tcPr>
          <w:p w14:paraId="2E493748" w14:textId="77777777" w:rsidR="00861B8A" w:rsidRPr="00861B8A" w:rsidRDefault="00861B8A" w:rsidP="00861B8A">
            <w:pPr>
              <w:widowControl w:val="0"/>
              <w:tabs>
                <w:tab w:val="left" w:pos="1042"/>
              </w:tabs>
              <w:autoSpaceDE w:val="0"/>
              <w:autoSpaceDN w:val="0"/>
              <w:adjustRightInd w:val="0"/>
              <w:spacing w:after="0" w:line="240" w:lineRule="auto"/>
              <w:ind w:right="-85"/>
              <w:jc w:val="center"/>
              <w:rPr>
                <w:rFonts w:ascii="Times New Roman" w:eastAsia="Times New Roman" w:hAnsi="Times New Roman" w:cs="Courier New"/>
                <w:b/>
                <w:spacing w:val="-10"/>
                <w:sz w:val="23"/>
                <w:szCs w:val="23"/>
                <w:lang w:val="uk-UA" w:eastAsia="ru-RU"/>
              </w:rPr>
            </w:pPr>
          </w:p>
        </w:tc>
        <w:tc>
          <w:tcPr>
            <w:tcW w:w="540" w:type="dxa"/>
            <w:vMerge/>
            <w:textDirection w:val="btLr"/>
            <w:vAlign w:val="center"/>
          </w:tcPr>
          <w:p w14:paraId="49DA7FD3"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c>
          <w:tcPr>
            <w:tcW w:w="6014" w:type="dxa"/>
            <w:vMerge/>
            <w:vAlign w:val="center"/>
          </w:tcPr>
          <w:p w14:paraId="5E66A41B" w14:textId="77777777" w:rsidR="00861B8A" w:rsidRPr="00861B8A" w:rsidRDefault="00861B8A" w:rsidP="00861B8A">
            <w:pPr>
              <w:widowControl w:val="0"/>
              <w:tabs>
                <w:tab w:val="left" w:pos="1042"/>
              </w:tabs>
              <w:autoSpaceDE w:val="0"/>
              <w:autoSpaceDN w:val="0"/>
              <w:adjustRightInd w:val="0"/>
              <w:spacing w:after="0" w:line="240" w:lineRule="auto"/>
              <w:ind w:left="-85" w:right="-85"/>
              <w:jc w:val="center"/>
              <w:rPr>
                <w:rFonts w:ascii="Times New Roman" w:eastAsia="Times New Roman" w:hAnsi="Times New Roman" w:cs="Courier New"/>
                <w:b/>
                <w:spacing w:val="-10"/>
                <w:sz w:val="23"/>
                <w:szCs w:val="23"/>
                <w:lang w:val="uk-UA" w:eastAsia="ru-RU"/>
              </w:rPr>
            </w:pPr>
          </w:p>
        </w:tc>
      </w:tr>
      <w:tr w:rsidR="00861B8A" w:rsidRPr="00861B8A" w14:paraId="10948350" w14:textId="77777777" w:rsidTr="00F971DD">
        <w:trPr>
          <w:cantSplit/>
          <w:trHeight w:val="796"/>
          <w:jc w:val="center"/>
        </w:trPr>
        <w:tc>
          <w:tcPr>
            <w:tcW w:w="787" w:type="dxa"/>
            <w:vAlign w:val="center"/>
          </w:tcPr>
          <w:p w14:paraId="37D43A3B"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9</w:t>
            </w:r>
          </w:p>
        </w:tc>
        <w:tc>
          <w:tcPr>
            <w:tcW w:w="851" w:type="dxa"/>
            <w:vAlign w:val="center"/>
          </w:tcPr>
          <w:p w14:paraId="63CABC61"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85-89</w:t>
            </w:r>
          </w:p>
        </w:tc>
        <w:tc>
          <w:tcPr>
            <w:tcW w:w="1442" w:type="dxa"/>
            <w:vMerge w:val="restart"/>
            <w:vAlign w:val="center"/>
          </w:tcPr>
          <w:p w14:paraId="73A9B1FF"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Добре</w:t>
            </w:r>
          </w:p>
          <w:p w14:paraId="501E7EE5"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(«зараховано»)</w:t>
            </w:r>
          </w:p>
        </w:tc>
        <w:tc>
          <w:tcPr>
            <w:tcW w:w="540" w:type="dxa"/>
            <w:vMerge w:val="restart"/>
            <w:vAlign w:val="center"/>
          </w:tcPr>
          <w:p w14:paraId="3CF6E963"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B</w:t>
            </w:r>
          </w:p>
        </w:tc>
        <w:tc>
          <w:tcPr>
            <w:tcW w:w="6014" w:type="dxa"/>
            <w:vMerge w:val="restart"/>
          </w:tcPr>
          <w:p w14:paraId="67645EC4" w14:textId="77777777" w:rsidR="00861B8A" w:rsidRPr="00861B8A" w:rsidRDefault="00861B8A" w:rsidP="00861B8A">
            <w:pPr>
              <w:widowControl w:val="0"/>
              <w:autoSpaceDE w:val="0"/>
              <w:autoSpaceDN w:val="0"/>
              <w:adjustRightInd w:val="0"/>
              <w:snapToGrid w:val="0"/>
              <w:spacing w:after="0" w:line="240" w:lineRule="auto"/>
              <w:ind w:left="-85"/>
              <w:jc w:val="both"/>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«Дуже добре»</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цілком</w:t>
            </w:r>
            <w:r w:rsidRPr="00861B8A">
              <w:rPr>
                <w:rFonts w:ascii="Times New Roman" w:eastAsia="Times New Roman" w:hAnsi="Times New Roman" w:cs="Courier New"/>
                <w:spacing w:val="-10"/>
                <w:sz w:val="23"/>
                <w:szCs w:val="23"/>
                <w:lang w:val="uk-UA" w:eastAsia="ru-RU"/>
              </w:rPr>
              <w:t xml:space="preserve">,  необхідні практичні навички роботи з освоєним матеріалом </w:t>
            </w:r>
            <w:r w:rsidRPr="00861B8A">
              <w:rPr>
                <w:rFonts w:ascii="Times New Roman" w:eastAsia="Times New Roman" w:hAnsi="Times New Roman" w:cs="Courier New"/>
                <w:b/>
                <w:spacing w:val="-10"/>
                <w:sz w:val="23"/>
                <w:szCs w:val="23"/>
                <w:lang w:val="uk-UA" w:eastAsia="ru-RU"/>
              </w:rPr>
              <w:t xml:space="preserve">в основному </w:t>
            </w:r>
            <w:r w:rsidRPr="00861B8A">
              <w:rPr>
                <w:rFonts w:ascii="Times New Roman" w:eastAsia="Times New Roman" w:hAnsi="Times New Roman" w:cs="Courier New"/>
                <w:spacing w:val="-10"/>
                <w:sz w:val="23"/>
                <w:szCs w:val="23"/>
                <w:lang w:val="uk-UA" w:eastAsia="ru-RU"/>
              </w:rPr>
              <w:t xml:space="preserve"> сформовані, </w:t>
            </w:r>
            <w:r w:rsidRPr="00861B8A">
              <w:rPr>
                <w:rFonts w:ascii="Times New Roman" w:eastAsia="Times New Roman" w:hAnsi="Times New Roman" w:cs="Courier New"/>
                <w:b/>
                <w:bCs/>
                <w:spacing w:val="-10"/>
                <w:sz w:val="23"/>
                <w:szCs w:val="23"/>
                <w:lang w:val="uk-UA" w:eastAsia="ru-RU"/>
              </w:rPr>
              <w:t>усі</w:t>
            </w:r>
            <w:r w:rsidRPr="00861B8A">
              <w:rPr>
                <w:rFonts w:ascii="Times New Roman" w:eastAsia="Times New Roman" w:hAnsi="Times New Roman" w:cs="Courier New"/>
                <w:spacing w:val="-10"/>
                <w:sz w:val="23"/>
                <w:szCs w:val="23"/>
                <w:lang w:val="uk-UA" w:eastAsia="ru-RU"/>
              </w:rPr>
              <w:t xml:space="preserve">навчальні завдання, які передбачені програмою навчання, </w:t>
            </w:r>
            <w:r w:rsidRPr="00861B8A">
              <w:rPr>
                <w:rFonts w:ascii="Times New Roman" w:eastAsia="Times New Roman" w:hAnsi="Times New Roman" w:cs="Courier New"/>
                <w:b/>
                <w:spacing w:val="-10"/>
                <w:sz w:val="23"/>
                <w:szCs w:val="23"/>
                <w:lang w:val="uk-UA" w:eastAsia="ru-RU"/>
              </w:rPr>
              <w:t xml:space="preserve"> виконані</w:t>
            </w:r>
            <w:r w:rsidRPr="00861B8A">
              <w:rPr>
                <w:rFonts w:ascii="Times New Roman" w:eastAsia="Times New Roman" w:hAnsi="Times New Roman" w:cs="Courier New"/>
                <w:spacing w:val="-10"/>
                <w:sz w:val="23"/>
                <w:szCs w:val="23"/>
                <w:lang w:val="uk-UA" w:eastAsia="ru-RU"/>
              </w:rPr>
              <w:t xml:space="preserve">, якість виконання </w:t>
            </w:r>
            <w:r w:rsidRPr="00861B8A">
              <w:rPr>
                <w:rFonts w:ascii="Times New Roman" w:eastAsia="Times New Roman" w:hAnsi="Times New Roman" w:cs="Courier New"/>
                <w:b/>
                <w:spacing w:val="-10"/>
                <w:sz w:val="23"/>
                <w:szCs w:val="23"/>
                <w:lang w:val="uk-UA" w:eastAsia="ru-RU"/>
              </w:rPr>
              <w:t xml:space="preserve"> більшості</w:t>
            </w:r>
            <w:r w:rsidRPr="00861B8A">
              <w:rPr>
                <w:rFonts w:ascii="Times New Roman" w:eastAsia="Times New Roman" w:hAnsi="Times New Roman" w:cs="Courier New"/>
                <w:spacing w:val="-10"/>
                <w:sz w:val="23"/>
                <w:szCs w:val="23"/>
                <w:lang w:val="uk-UA" w:eastAsia="ru-RU"/>
              </w:rPr>
              <w:t xml:space="preserve"> з них оцінено числом балів, близьким до </w:t>
            </w:r>
            <w:r w:rsidRPr="00861B8A">
              <w:rPr>
                <w:rFonts w:ascii="Times New Roman" w:eastAsia="Times New Roman" w:hAnsi="Times New Roman" w:cs="Courier New"/>
                <w:b/>
                <w:spacing w:val="-10"/>
                <w:sz w:val="23"/>
                <w:szCs w:val="23"/>
                <w:lang w:val="uk-UA" w:eastAsia="ru-RU"/>
              </w:rPr>
              <w:t>максимального,</w:t>
            </w:r>
            <w:r w:rsidRPr="00861B8A">
              <w:rPr>
                <w:rFonts w:ascii="Times New Roman" w:eastAsia="Times New Roman" w:hAnsi="Times New Roman" w:cs="Courier New"/>
                <w:spacing w:val="-10"/>
                <w:sz w:val="23"/>
                <w:szCs w:val="23"/>
                <w:lang w:val="uk-UA" w:eastAsia="ru-RU"/>
              </w:rPr>
              <w:t xml:space="preserve"> робота з двома - трьома незначними помилками.</w:t>
            </w:r>
          </w:p>
        </w:tc>
      </w:tr>
      <w:tr w:rsidR="00861B8A" w:rsidRPr="00861B8A" w14:paraId="32EE0360" w14:textId="77777777" w:rsidTr="00F971DD">
        <w:trPr>
          <w:cantSplit/>
          <w:jc w:val="center"/>
        </w:trPr>
        <w:tc>
          <w:tcPr>
            <w:tcW w:w="787" w:type="dxa"/>
            <w:vAlign w:val="center"/>
          </w:tcPr>
          <w:p w14:paraId="2C7E3C13"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8</w:t>
            </w:r>
          </w:p>
        </w:tc>
        <w:tc>
          <w:tcPr>
            <w:tcW w:w="851" w:type="dxa"/>
            <w:vAlign w:val="center"/>
          </w:tcPr>
          <w:p w14:paraId="01D37E98"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80-84</w:t>
            </w:r>
          </w:p>
        </w:tc>
        <w:tc>
          <w:tcPr>
            <w:tcW w:w="1442" w:type="dxa"/>
            <w:vMerge/>
            <w:vAlign w:val="center"/>
          </w:tcPr>
          <w:p w14:paraId="29AC50F5"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540" w:type="dxa"/>
            <w:vMerge/>
          </w:tcPr>
          <w:p w14:paraId="52AA8246"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6014" w:type="dxa"/>
            <w:vMerge/>
          </w:tcPr>
          <w:p w14:paraId="72549BE8" w14:textId="77777777" w:rsidR="00861B8A" w:rsidRPr="00861B8A" w:rsidRDefault="00861B8A" w:rsidP="00861B8A">
            <w:pPr>
              <w:widowControl w:val="0"/>
              <w:autoSpaceDE w:val="0"/>
              <w:autoSpaceDN w:val="0"/>
              <w:adjustRightInd w:val="0"/>
              <w:snapToGrid w:val="0"/>
              <w:spacing w:after="0" w:line="240" w:lineRule="auto"/>
              <w:ind w:left="-85" w:right="-85"/>
              <w:jc w:val="both"/>
              <w:rPr>
                <w:rFonts w:ascii="Times New Roman" w:eastAsia="Times New Roman" w:hAnsi="Times New Roman" w:cs="Courier New"/>
                <w:b/>
                <w:spacing w:val="-10"/>
                <w:sz w:val="23"/>
                <w:szCs w:val="23"/>
                <w:lang w:val="uk-UA" w:eastAsia="ru-RU"/>
              </w:rPr>
            </w:pPr>
          </w:p>
        </w:tc>
      </w:tr>
      <w:tr w:rsidR="00861B8A" w:rsidRPr="00861B8A" w14:paraId="1AC83851" w14:textId="77777777" w:rsidTr="00F971DD">
        <w:trPr>
          <w:cantSplit/>
          <w:trHeight w:val="1667"/>
          <w:jc w:val="center"/>
        </w:trPr>
        <w:tc>
          <w:tcPr>
            <w:tcW w:w="787" w:type="dxa"/>
            <w:vAlign w:val="center"/>
          </w:tcPr>
          <w:p w14:paraId="70044985"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7</w:t>
            </w:r>
          </w:p>
        </w:tc>
        <w:tc>
          <w:tcPr>
            <w:tcW w:w="851" w:type="dxa"/>
            <w:vAlign w:val="center"/>
          </w:tcPr>
          <w:p w14:paraId="6F8576BD"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75 – 79</w:t>
            </w:r>
          </w:p>
        </w:tc>
        <w:tc>
          <w:tcPr>
            <w:tcW w:w="1442" w:type="dxa"/>
            <w:vMerge/>
            <w:vAlign w:val="center"/>
          </w:tcPr>
          <w:p w14:paraId="6E292193" w14:textId="77777777" w:rsidR="00861B8A" w:rsidRPr="00861B8A" w:rsidRDefault="00861B8A" w:rsidP="00861B8A">
            <w:pPr>
              <w:widowControl w:val="0"/>
              <w:autoSpaceDE w:val="0"/>
              <w:autoSpaceDN w:val="0"/>
              <w:adjustRightIn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540" w:type="dxa"/>
            <w:vAlign w:val="center"/>
          </w:tcPr>
          <w:p w14:paraId="3AF9FA6A"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C</w:t>
            </w:r>
          </w:p>
        </w:tc>
        <w:tc>
          <w:tcPr>
            <w:tcW w:w="6014" w:type="dxa"/>
          </w:tcPr>
          <w:p w14:paraId="230891A5" w14:textId="77777777" w:rsidR="00861B8A" w:rsidRPr="00861B8A" w:rsidRDefault="00861B8A" w:rsidP="00861B8A">
            <w:pPr>
              <w:widowControl w:val="0"/>
              <w:autoSpaceDE w:val="0"/>
              <w:autoSpaceDN w:val="0"/>
              <w:adjustRightInd w:val="0"/>
              <w:snapToGrid w:val="0"/>
              <w:spacing w:after="0" w:line="240" w:lineRule="auto"/>
              <w:ind w:left="-85"/>
              <w:jc w:val="both"/>
              <w:rPr>
                <w:rFonts w:ascii="Times New Roman" w:eastAsia="Times New Roman" w:hAnsi="Times New Roman" w:cs="Courier New"/>
                <w:bCs/>
                <w:spacing w:val="-10"/>
                <w:sz w:val="23"/>
                <w:szCs w:val="23"/>
                <w:lang w:val="uk-UA" w:eastAsia="ru-RU"/>
              </w:rPr>
            </w:pPr>
            <w:r w:rsidRPr="00861B8A">
              <w:rPr>
                <w:rFonts w:ascii="Times New Roman" w:eastAsia="Times New Roman" w:hAnsi="Times New Roman" w:cs="Courier New"/>
                <w:b/>
                <w:spacing w:val="-10"/>
                <w:sz w:val="23"/>
                <w:szCs w:val="23"/>
                <w:lang w:val="uk-UA" w:eastAsia="ru-RU"/>
              </w:rPr>
              <w:t>«Добре»</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цілком</w:t>
            </w:r>
            <w:r w:rsidRPr="00861B8A">
              <w:rPr>
                <w:rFonts w:ascii="Times New Roman" w:eastAsia="Times New Roman" w:hAnsi="Times New Roman" w:cs="Courier New"/>
                <w:spacing w:val="-10"/>
                <w:sz w:val="23"/>
                <w:szCs w:val="23"/>
                <w:lang w:val="uk-UA" w:eastAsia="ru-RU"/>
              </w:rPr>
              <w:t xml:space="preserve">, практичні навички роботи з освоєним матеріалом </w:t>
            </w:r>
            <w:r w:rsidRPr="00861B8A">
              <w:rPr>
                <w:rFonts w:ascii="Times New Roman" w:eastAsia="Times New Roman" w:hAnsi="Times New Roman" w:cs="Courier New"/>
                <w:b/>
                <w:spacing w:val="-10"/>
                <w:sz w:val="23"/>
                <w:szCs w:val="23"/>
                <w:lang w:val="uk-UA" w:eastAsia="ru-RU"/>
              </w:rPr>
              <w:t>в основному</w:t>
            </w:r>
            <w:r w:rsidRPr="00861B8A">
              <w:rPr>
                <w:rFonts w:ascii="Times New Roman" w:eastAsia="Times New Roman" w:hAnsi="Times New Roman" w:cs="Courier New"/>
                <w:spacing w:val="-10"/>
                <w:sz w:val="23"/>
                <w:szCs w:val="23"/>
                <w:lang w:val="uk-UA" w:eastAsia="ru-RU"/>
              </w:rPr>
              <w:t xml:space="preserve"> сформовані, </w:t>
            </w:r>
            <w:r w:rsidRPr="00861B8A">
              <w:rPr>
                <w:rFonts w:ascii="Times New Roman" w:eastAsia="Times New Roman" w:hAnsi="Times New Roman" w:cs="Courier New"/>
                <w:b/>
                <w:bCs/>
                <w:spacing w:val="-10"/>
                <w:sz w:val="23"/>
                <w:szCs w:val="23"/>
                <w:lang w:val="uk-UA" w:eastAsia="ru-RU"/>
              </w:rPr>
              <w:t>у</w:t>
            </w:r>
            <w:r w:rsidRPr="00861B8A">
              <w:rPr>
                <w:rFonts w:ascii="Times New Roman" w:eastAsia="Times New Roman" w:hAnsi="Times New Roman" w:cs="Courier New"/>
                <w:b/>
                <w:spacing w:val="-10"/>
                <w:sz w:val="23"/>
                <w:szCs w:val="23"/>
                <w:lang w:val="uk-UA" w:eastAsia="ru-RU"/>
              </w:rPr>
              <w:t xml:space="preserve">сі </w:t>
            </w:r>
            <w:r w:rsidRPr="00861B8A">
              <w:rPr>
                <w:rFonts w:ascii="Times New Roman" w:eastAsia="Times New Roman" w:hAnsi="Times New Roman" w:cs="Courier New"/>
                <w:spacing w:val="-10"/>
                <w:sz w:val="23"/>
                <w:szCs w:val="23"/>
                <w:lang w:val="uk-UA" w:eastAsia="ru-RU"/>
              </w:rPr>
              <w:t xml:space="preserve">навчальні завдання, які передбачені програмою навчання, </w:t>
            </w:r>
            <w:r w:rsidRPr="00861B8A">
              <w:rPr>
                <w:rFonts w:ascii="Times New Roman" w:eastAsia="Times New Roman" w:hAnsi="Times New Roman" w:cs="Courier New"/>
                <w:b/>
                <w:spacing w:val="-10"/>
                <w:sz w:val="23"/>
                <w:szCs w:val="23"/>
                <w:lang w:val="uk-UA" w:eastAsia="ru-RU"/>
              </w:rPr>
              <w:t>виконані</w:t>
            </w:r>
            <w:r w:rsidRPr="00861B8A">
              <w:rPr>
                <w:rFonts w:ascii="Times New Roman" w:eastAsia="Times New Roman" w:hAnsi="Times New Roman" w:cs="Courier New"/>
                <w:spacing w:val="-10"/>
                <w:sz w:val="23"/>
                <w:szCs w:val="23"/>
                <w:lang w:val="uk-UA" w:eastAsia="ru-RU"/>
              </w:rPr>
              <w:t xml:space="preserve">, якість виконання </w:t>
            </w:r>
            <w:r w:rsidRPr="00861B8A">
              <w:rPr>
                <w:rFonts w:ascii="Times New Roman" w:eastAsia="Times New Roman" w:hAnsi="Times New Roman" w:cs="Courier New"/>
                <w:b/>
                <w:spacing w:val="-10"/>
                <w:sz w:val="23"/>
                <w:szCs w:val="23"/>
                <w:lang w:val="uk-UA" w:eastAsia="ru-RU"/>
              </w:rPr>
              <w:t xml:space="preserve"> жодного</w:t>
            </w:r>
            <w:r w:rsidRPr="00861B8A">
              <w:rPr>
                <w:rFonts w:ascii="Times New Roman" w:eastAsia="Times New Roman" w:hAnsi="Times New Roman" w:cs="Courier New"/>
                <w:spacing w:val="-10"/>
                <w:sz w:val="23"/>
                <w:szCs w:val="23"/>
                <w:lang w:val="uk-UA" w:eastAsia="ru-RU"/>
              </w:rPr>
              <w:t xml:space="preserve"> з них </w:t>
            </w:r>
            <w:r w:rsidRPr="00861B8A">
              <w:rPr>
                <w:rFonts w:ascii="Times New Roman" w:eastAsia="Times New Roman" w:hAnsi="Times New Roman" w:cs="Courier New"/>
                <w:b/>
                <w:spacing w:val="-10"/>
                <w:sz w:val="23"/>
                <w:szCs w:val="23"/>
                <w:lang w:val="uk-UA" w:eastAsia="ru-RU"/>
              </w:rPr>
              <w:t>не оцінено мінімальним</w:t>
            </w:r>
            <w:r w:rsidRPr="00861B8A">
              <w:rPr>
                <w:rFonts w:ascii="Times New Roman" w:eastAsia="Times New Roman" w:hAnsi="Times New Roman" w:cs="Courier New"/>
                <w:spacing w:val="-10"/>
                <w:sz w:val="23"/>
                <w:szCs w:val="23"/>
                <w:lang w:val="uk-UA" w:eastAsia="ru-RU"/>
              </w:rPr>
              <w:t xml:space="preserve"> числом балів, деякі види завдань виконані </w:t>
            </w:r>
            <w:r w:rsidRPr="00861B8A">
              <w:rPr>
                <w:rFonts w:ascii="Times New Roman" w:eastAsia="Times New Roman" w:hAnsi="Times New Roman" w:cs="Courier New"/>
                <w:b/>
                <w:spacing w:val="-10"/>
                <w:sz w:val="23"/>
                <w:szCs w:val="23"/>
                <w:lang w:val="uk-UA" w:eastAsia="ru-RU"/>
              </w:rPr>
              <w:t xml:space="preserve">з помилками, </w:t>
            </w:r>
            <w:r w:rsidRPr="00861B8A">
              <w:rPr>
                <w:rFonts w:ascii="Times New Roman" w:eastAsia="Times New Roman" w:hAnsi="Times New Roman" w:cs="Courier New"/>
                <w:spacing w:val="-10"/>
                <w:sz w:val="23"/>
                <w:szCs w:val="23"/>
                <w:lang w:val="uk-UA" w:eastAsia="ru-RU"/>
              </w:rPr>
              <w:t>робота з декількома незначними помилками, або з однією – двома значними помилками.</w:t>
            </w:r>
          </w:p>
        </w:tc>
      </w:tr>
      <w:tr w:rsidR="00861B8A" w:rsidRPr="00861B8A" w14:paraId="226FE181" w14:textId="77777777" w:rsidTr="00F971DD">
        <w:trPr>
          <w:cantSplit/>
          <w:trHeight w:val="744"/>
          <w:jc w:val="center"/>
        </w:trPr>
        <w:tc>
          <w:tcPr>
            <w:tcW w:w="787" w:type="dxa"/>
            <w:vAlign w:val="center"/>
          </w:tcPr>
          <w:p w14:paraId="0E2538F2"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6</w:t>
            </w:r>
          </w:p>
        </w:tc>
        <w:tc>
          <w:tcPr>
            <w:tcW w:w="851" w:type="dxa"/>
            <w:vAlign w:val="center"/>
          </w:tcPr>
          <w:p w14:paraId="45065443"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70-74</w:t>
            </w:r>
          </w:p>
        </w:tc>
        <w:tc>
          <w:tcPr>
            <w:tcW w:w="1442" w:type="dxa"/>
            <w:vMerge w:val="restart"/>
            <w:vAlign w:val="center"/>
          </w:tcPr>
          <w:p w14:paraId="1EDB5899"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Задовільно</w:t>
            </w:r>
          </w:p>
          <w:p w14:paraId="5FE29948"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(«зараховано»)</w:t>
            </w:r>
          </w:p>
        </w:tc>
        <w:tc>
          <w:tcPr>
            <w:tcW w:w="540" w:type="dxa"/>
            <w:vMerge w:val="restart"/>
            <w:vAlign w:val="center"/>
          </w:tcPr>
          <w:p w14:paraId="131F45BC"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D</w:t>
            </w:r>
          </w:p>
        </w:tc>
        <w:tc>
          <w:tcPr>
            <w:tcW w:w="6014" w:type="dxa"/>
            <w:vMerge w:val="restart"/>
          </w:tcPr>
          <w:p w14:paraId="31C30A53" w14:textId="77777777" w:rsidR="00861B8A" w:rsidRPr="00861B8A" w:rsidRDefault="00861B8A" w:rsidP="00861B8A">
            <w:pPr>
              <w:widowControl w:val="0"/>
              <w:autoSpaceDE w:val="0"/>
              <w:autoSpaceDN w:val="0"/>
              <w:adjustRightInd w:val="0"/>
              <w:snapToGrid w:val="0"/>
              <w:spacing w:after="0" w:line="240" w:lineRule="auto"/>
              <w:ind w:left="-85"/>
              <w:jc w:val="both"/>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«Задовільно»</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частково</w:t>
            </w:r>
            <w:r w:rsidRPr="00861B8A">
              <w:rPr>
                <w:rFonts w:ascii="Times New Roman" w:eastAsia="Times New Roman" w:hAnsi="Times New Roman" w:cs="Courier New"/>
                <w:spacing w:val="-10"/>
                <w:sz w:val="23"/>
                <w:szCs w:val="23"/>
                <w:lang w:val="uk-UA" w:eastAsia="ru-RU"/>
              </w:rPr>
              <w:t xml:space="preserve">, але </w:t>
            </w:r>
            <w:r w:rsidRPr="00861B8A">
              <w:rPr>
                <w:rFonts w:ascii="Times New Roman" w:eastAsia="Times New Roman" w:hAnsi="Times New Roman" w:cs="Courier New"/>
                <w:b/>
                <w:spacing w:val="-10"/>
                <w:sz w:val="23"/>
                <w:szCs w:val="23"/>
                <w:lang w:val="uk-UA" w:eastAsia="ru-RU"/>
              </w:rPr>
              <w:t>прогалинине носять істотного</w:t>
            </w:r>
            <w:r w:rsidRPr="00861B8A">
              <w:rPr>
                <w:rFonts w:ascii="Times New Roman" w:eastAsia="Times New Roman" w:hAnsi="Times New Roman" w:cs="Courier New"/>
                <w:spacing w:val="-10"/>
                <w:sz w:val="23"/>
                <w:szCs w:val="23"/>
                <w:lang w:val="uk-UA" w:eastAsia="ru-RU"/>
              </w:rPr>
              <w:t xml:space="preserve"> характеру, необхідні практичні навички роботи з освоєним матеріалом </w:t>
            </w:r>
            <w:r w:rsidRPr="00861B8A">
              <w:rPr>
                <w:rFonts w:ascii="Times New Roman" w:eastAsia="Times New Roman" w:hAnsi="Times New Roman" w:cs="Courier New"/>
                <w:b/>
                <w:spacing w:val="-10"/>
                <w:sz w:val="23"/>
                <w:szCs w:val="23"/>
                <w:lang w:val="uk-UA" w:eastAsia="ru-RU"/>
              </w:rPr>
              <w:t>в основному</w:t>
            </w:r>
            <w:r w:rsidRPr="00861B8A">
              <w:rPr>
                <w:rFonts w:ascii="Times New Roman" w:eastAsia="Times New Roman" w:hAnsi="Times New Roman" w:cs="Courier New"/>
                <w:spacing w:val="-10"/>
                <w:sz w:val="23"/>
                <w:szCs w:val="23"/>
                <w:lang w:val="uk-UA" w:eastAsia="ru-RU"/>
              </w:rPr>
              <w:t xml:space="preserve"> сформовані, </w:t>
            </w:r>
            <w:r w:rsidRPr="00861B8A">
              <w:rPr>
                <w:rFonts w:ascii="Times New Roman" w:eastAsia="Times New Roman" w:hAnsi="Times New Roman" w:cs="Courier New"/>
                <w:b/>
                <w:spacing w:val="-10"/>
                <w:sz w:val="23"/>
                <w:szCs w:val="23"/>
                <w:lang w:val="uk-UA" w:eastAsia="ru-RU"/>
              </w:rPr>
              <w:t>більшість</w:t>
            </w:r>
            <w:r w:rsidRPr="00861B8A">
              <w:rPr>
                <w:rFonts w:ascii="Times New Roman" w:eastAsia="Times New Roman" w:hAnsi="Times New Roman" w:cs="Courier New"/>
                <w:spacing w:val="-10"/>
                <w:sz w:val="23"/>
                <w:szCs w:val="23"/>
                <w:lang w:val="uk-UA" w:eastAsia="ru-RU"/>
              </w:rPr>
              <w:t xml:space="preserve"> передбачених програмою навчання навчальних завдань </w:t>
            </w:r>
            <w:r w:rsidRPr="00861B8A">
              <w:rPr>
                <w:rFonts w:ascii="Times New Roman" w:eastAsia="Times New Roman" w:hAnsi="Times New Roman" w:cs="Courier New"/>
                <w:b/>
                <w:spacing w:val="-10"/>
                <w:sz w:val="23"/>
                <w:szCs w:val="23"/>
                <w:lang w:val="uk-UA" w:eastAsia="ru-RU"/>
              </w:rPr>
              <w:t xml:space="preserve"> виконано, деякі</w:t>
            </w:r>
            <w:r w:rsidRPr="00861B8A">
              <w:rPr>
                <w:rFonts w:ascii="Times New Roman" w:eastAsia="Times New Roman" w:hAnsi="Times New Roman" w:cs="Courier New"/>
                <w:spacing w:val="-10"/>
                <w:sz w:val="23"/>
                <w:szCs w:val="23"/>
                <w:lang w:val="uk-UA" w:eastAsia="ru-RU"/>
              </w:rPr>
              <w:t xml:space="preserve"> з виконаних завдань містять </w:t>
            </w:r>
            <w:r w:rsidRPr="00861B8A">
              <w:rPr>
                <w:rFonts w:ascii="Times New Roman" w:eastAsia="Times New Roman" w:hAnsi="Times New Roman" w:cs="Courier New"/>
                <w:b/>
                <w:spacing w:val="-10"/>
                <w:sz w:val="23"/>
                <w:szCs w:val="23"/>
                <w:lang w:val="uk-UA" w:eastAsia="ru-RU"/>
              </w:rPr>
              <w:t xml:space="preserve">помилки, </w:t>
            </w:r>
            <w:r w:rsidRPr="00861B8A">
              <w:rPr>
                <w:rFonts w:ascii="Times New Roman" w:eastAsia="Times New Roman" w:hAnsi="Times New Roman" w:cs="Courier New"/>
                <w:spacing w:val="-10"/>
                <w:sz w:val="23"/>
                <w:szCs w:val="23"/>
                <w:lang w:val="uk-UA" w:eastAsia="ru-RU"/>
              </w:rPr>
              <w:t>робота з трьома значними помилками.</w:t>
            </w:r>
          </w:p>
        </w:tc>
      </w:tr>
      <w:tr w:rsidR="00861B8A" w:rsidRPr="00861B8A" w14:paraId="2C1C5E94" w14:textId="77777777" w:rsidTr="00F971DD">
        <w:trPr>
          <w:cantSplit/>
          <w:jc w:val="center"/>
        </w:trPr>
        <w:tc>
          <w:tcPr>
            <w:tcW w:w="787" w:type="dxa"/>
            <w:vAlign w:val="center"/>
          </w:tcPr>
          <w:p w14:paraId="392AD30D"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5</w:t>
            </w:r>
          </w:p>
        </w:tc>
        <w:tc>
          <w:tcPr>
            <w:tcW w:w="851" w:type="dxa"/>
            <w:vAlign w:val="center"/>
          </w:tcPr>
          <w:p w14:paraId="3AEF749C"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65-69</w:t>
            </w:r>
          </w:p>
        </w:tc>
        <w:tc>
          <w:tcPr>
            <w:tcW w:w="1442" w:type="dxa"/>
            <w:vMerge/>
            <w:vAlign w:val="center"/>
          </w:tcPr>
          <w:p w14:paraId="0F596B2D"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540" w:type="dxa"/>
            <w:vMerge/>
          </w:tcPr>
          <w:p w14:paraId="74716367"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6014" w:type="dxa"/>
            <w:vMerge/>
          </w:tcPr>
          <w:p w14:paraId="3CFF6040" w14:textId="77777777" w:rsidR="00861B8A" w:rsidRPr="00861B8A" w:rsidRDefault="00861B8A" w:rsidP="00861B8A">
            <w:pPr>
              <w:widowControl w:val="0"/>
              <w:autoSpaceDE w:val="0"/>
              <w:autoSpaceDN w:val="0"/>
              <w:adjustRightInd w:val="0"/>
              <w:snapToGrid w:val="0"/>
              <w:spacing w:after="0" w:line="240" w:lineRule="auto"/>
              <w:ind w:left="-85" w:right="-85"/>
              <w:jc w:val="both"/>
              <w:rPr>
                <w:rFonts w:ascii="Times New Roman" w:eastAsia="Times New Roman" w:hAnsi="Times New Roman" w:cs="Courier New"/>
                <w:b/>
                <w:spacing w:val="-10"/>
                <w:sz w:val="23"/>
                <w:szCs w:val="23"/>
                <w:lang w:val="uk-UA" w:eastAsia="ru-RU"/>
              </w:rPr>
            </w:pPr>
          </w:p>
        </w:tc>
      </w:tr>
      <w:tr w:rsidR="00861B8A" w:rsidRPr="00861B8A" w14:paraId="7C03BF4A" w14:textId="77777777" w:rsidTr="00F971DD">
        <w:trPr>
          <w:cantSplit/>
          <w:trHeight w:val="1279"/>
          <w:jc w:val="center"/>
        </w:trPr>
        <w:tc>
          <w:tcPr>
            <w:tcW w:w="787" w:type="dxa"/>
            <w:vAlign w:val="center"/>
          </w:tcPr>
          <w:p w14:paraId="576519BF"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4</w:t>
            </w:r>
          </w:p>
        </w:tc>
        <w:tc>
          <w:tcPr>
            <w:tcW w:w="851" w:type="dxa"/>
            <w:vAlign w:val="center"/>
          </w:tcPr>
          <w:p w14:paraId="5C99A740"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60-64</w:t>
            </w:r>
          </w:p>
        </w:tc>
        <w:tc>
          <w:tcPr>
            <w:tcW w:w="1442" w:type="dxa"/>
            <w:vMerge/>
            <w:vAlign w:val="center"/>
          </w:tcPr>
          <w:p w14:paraId="0DB22D8D" w14:textId="77777777" w:rsidR="00861B8A" w:rsidRPr="00861B8A" w:rsidRDefault="00861B8A" w:rsidP="00861B8A">
            <w:pPr>
              <w:widowControl w:val="0"/>
              <w:autoSpaceDE w:val="0"/>
              <w:autoSpaceDN w:val="0"/>
              <w:adjustRightInd w:val="0"/>
              <w:spacing w:after="0" w:line="240" w:lineRule="auto"/>
              <w:ind w:left="-85" w:right="-85"/>
              <w:jc w:val="center"/>
              <w:rPr>
                <w:rFonts w:ascii="Times New Roman" w:eastAsia="Times New Roman" w:hAnsi="Times New Roman" w:cs="Courier New"/>
                <w:spacing w:val="-10"/>
                <w:sz w:val="23"/>
                <w:szCs w:val="23"/>
                <w:lang w:val="uk-UA" w:eastAsia="ru-RU"/>
              </w:rPr>
            </w:pPr>
          </w:p>
        </w:tc>
        <w:tc>
          <w:tcPr>
            <w:tcW w:w="540" w:type="dxa"/>
          </w:tcPr>
          <w:p w14:paraId="078A31E6"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E</w:t>
            </w:r>
          </w:p>
        </w:tc>
        <w:tc>
          <w:tcPr>
            <w:tcW w:w="6014" w:type="dxa"/>
          </w:tcPr>
          <w:p w14:paraId="5BA8F675" w14:textId="77777777" w:rsidR="00861B8A" w:rsidRPr="00861B8A" w:rsidRDefault="00861B8A" w:rsidP="00861B8A">
            <w:pPr>
              <w:widowControl w:val="0"/>
              <w:autoSpaceDE w:val="0"/>
              <w:autoSpaceDN w:val="0"/>
              <w:adjustRightInd w:val="0"/>
              <w:snapToGrid w:val="0"/>
              <w:spacing w:after="0" w:line="240" w:lineRule="auto"/>
              <w:ind w:left="-85" w:right="-85"/>
              <w:jc w:val="both"/>
              <w:rPr>
                <w:rFonts w:ascii="Times New Roman" w:eastAsia="Times New Roman" w:hAnsi="Times New Roman" w:cs="Courier New"/>
                <w:bCs/>
                <w:spacing w:val="-10"/>
                <w:sz w:val="23"/>
                <w:szCs w:val="23"/>
                <w:lang w:val="uk-UA" w:eastAsia="ru-RU"/>
              </w:rPr>
            </w:pPr>
            <w:r w:rsidRPr="00861B8A">
              <w:rPr>
                <w:rFonts w:ascii="Times New Roman" w:eastAsia="Times New Roman" w:hAnsi="Times New Roman" w:cs="Courier New"/>
                <w:b/>
                <w:spacing w:val="-10"/>
                <w:sz w:val="23"/>
                <w:szCs w:val="23"/>
                <w:lang w:val="uk-UA" w:eastAsia="ru-RU"/>
              </w:rPr>
              <w:t>«Достатньо»</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 xml:space="preserve">частково, деякі </w:t>
            </w:r>
            <w:r w:rsidRPr="00861B8A">
              <w:rPr>
                <w:rFonts w:ascii="Times New Roman" w:eastAsia="Times New Roman" w:hAnsi="Times New Roman" w:cs="Courier New"/>
                <w:spacing w:val="-10"/>
                <w:sz w:val="23"/>
                <w:szCs w:val="23"/>
                <w:lang w:val="uk-UA" w:eastAsia="ru-RU"/>
              </w:rPr>
              <w:t xml:space="preserve">практичні навички роботи </w:t>
            </w:r>
            <w:r w:rsidRPr="00861B8A">
              <w:rPr>
                <w:rFonts w:ascii="Times New Roman" w:eastAsia="Times New Roman" w:hAnsi="Times New Roman" w:cs="Courier New"/>
                <w:b/>
                <w:spacing w:val="-10"/>
                <w:sz w:val="23"/>
                <w:szCs w:val="23"/>
                <w:lang w:val="uk-UA" w:eastAsia="ru-RU"/>
              </w:rPr>
              <w:t>не сформовані, частина</w:t>
            </w:r>
            <w:r w:rsidRPr="00861B8A">
              <w:rPr>
                <w:rFonts w:ascii="Times New Roman" w:eastAsia="Times New Roman" w:hAnsi="Times New Roman" w:cs="Courier New"/>
                <w:spacing w:val="-10"/>
                <w:sz w:val="23"/>
                <w:szCs w:val="23"/>
                <w:lang w:val="uk-UA" w:eastAsia="ru-RU"/>
              </w:rPr>
              <w:t xml:space="preserve"> передбачених програмою навчання навчальних завдань </w:t>
            </w:r>
            <w:r w:rsidRPr="00861B8A">
              <w:rPr>
                <w:rFonts w:ascii="Times New Roman" w:eastAsia="Times New Roman" w:hAnsi="Times New Roman" w:cs="Courier New"/>
                <w:b/>
                <w:spacing w:val="-10"/>
                <w:sz w:val="23"/>
                <w:szCs w:val="23"/>
                <w:lang w:val="uk-UA" w:eastAsia="ru-RU"/>
              </w:rPr>
              <w:t xml:space="preserve">не виконана </w:t>
            </w:r>
            <w:r w:rsidRPr="00861B8A">
              <w:rPr>
                <w:rFonts w:ascii="Times New Roman" w:eastAsia="Times New Roman" w:hAnsi="Times New Roman" w:cs="Courier New"/>
                <w:spacing w:val="-10"/>
                <w:sz w:val="23"/>
                <w:szCs w:val="23"/>
                <w:lang w:val="uk-UA" w:eastAsia="ru-RU"/>
              </w:rPr>
              <w:t xml:space="preserve">або якість виконання деяких з них оцінено числом балів, близьким до </w:t>
            </w:r>
            <w:r w:rsidRPr="00861B8A">
              <w:rPr>
                <w:rFonts w:ascii="Times New Roman" w:eastAsia="Times New Roman" w:hAnsi="Times New Roman" w:cs="Courier New"/>
                <w:b/>
                <w:spacing w:val="-10"/>
                <w:sz w:val="23"/>
                <w:szCs w:val="23"/>
                <w:lang w:val="uk-UA" w:eastAsia="ru-RU"/>
              </w:rPr>
              <w:t>мінімального</w:t>
            </w:r>
            <w:r w:rsidRPr="00861B8A">
              <w:rPr>
                <w:rFonts w:ascii="Times New Roman" w:eastAsia="Times New Roman" w:hAnsi="Times New Roman" w:cs="Courier New"/>
                <w:bCs/>
                <w:spacing w:val="-10"/>
                <w:sz w:val="23"/>
                <w:szCs w:val="23"/>
                <w:lang w:val="uk-UA" w:eastAsia="ru-RU"/>
              </w:rPr>
              <w:t>,</w:t>
            </w:r>
            <w:r w:rsidRPr="00861B8A">
              <w:rPr>
                <w:rFonts w:ascii="Times New Roman" w:eastAsia="Times New Roman" w:hAnsi="Times New Roman" w:cs="Courier New"/>
                <w:spacing w:val="-10"/>
                <w:sz w:val="23"/>
                <w:szCs w:val="23"/>
                <w:lang w:val="uk-UA" w:eastAsia="ru-RU"/>
              </w:rPr>
              <w:t>робота, що задовольняє мінімуму критеріїв оцінки.</w:t>
            </w:r>
          </w:p>
        </w:tc>
      </w:tr>
      <w:tr w:rsidR="00861B8A" w:rsidRPr="00861B8A" w14:paraId="57BEA7B3" w14:textId="77777777" w:rsidTr="00F971DD">
        <w:trPr>
          <w:trHeight w:val="972"/>
          <w:jc w:val="center"/>
        </w:trPr>
        <w:tc>
          <w:tcPr>
            <w:tcW w:w="787" w:type="dxa"/>
            <w:vAlign w:val="center"/>
          </w:tcPr>
          <w:p w14:paraId="36CE8374"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3</w:t>
            </w:r>
          </w:p>
        </w:tc>
        <w:tc>
          <w:tcPr>
            <w:tcW w:w="851" w:type="dxa"/>
            <w:vAlign w:val="center"/>
          </w:tcPr>
          <w:p w14:paraId="2B95BF80"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40–59</w:t>
            </w:r>
          </w:p>
        </w:tc>
        <w:tc>
          <w:tcPr>
            <w:tcW w:w="1442" w:type="dxa"/>
            <w:vMerge w:val="restart"/>
            <w:vAlign w:val="center"/>
          </w:tcPr>
          <w:p w14:paraId="2AE05A7B" w14:textId="77777777" w:rsidR="00861B8A" w:rsidRPr="00861B8A" w:rsidRDefault="00861B8A" w:rsidP="00861B8A">
            <w:pPr>
              <w:widowControl w:val="0"/>
              <w:autoSpaceDE w:val="0"/>
              <w:autoSpaceDN w:val="0"/>
              <w:adjustRightInd w:val="0"/>
              <w:spacing w:after="120" w:line="240" w:lineRule="auto"/>
              <w:ind w:left="-85" w:right="-85"/>
              <w:jc w:val="center"/>
              <w:rPr>
                <w:rFonts w:ascii="Times New Roman" w:eastAsia="Times New Roman" w:hAnsi="Times New Roman" w:cs="Times New Roman"/>
                <w:spacing w:val="-10"/>
                <w:sz w:val="23"/>
                <w:szCs w:val="23"/>
                <w:lang w:val="uk-UA" w:eastAsia="ru-RU"/>
              </w:rPr>
            </w:pPr>
            <w:r w:rsidRPr="00861B8A">
              <w:rPr>
                <w:rFonts w:ascii="Times New Roman" w:eastAsia="Times New Roman" w:hAnsi="Times New Roman" w:cs="Times New Roman"/>
                <w:spacing w:val="-10"/>
                <w:sz w:val="23"/>
                <w:szCs w:val="23"/>
                <w:lang w:val="uk-UA" w:eastAsia="ru-RU"/>
              </w:rPr>
              <w:t>Незадовільно</w:t>
            </w:r>
          </w:p>
          <w:p w14:paraId="7BFBF75F" w14:textId="77777777" w:rsidR="00861B8A" w:rsidRPr="00861B8A" w:rsidRDefault="00861B8A" w:rsidP="00861B8A">
            <w:pPr>
              <w:widowControl w:val="0"/>
              <w:autoSpaceDE w:val="0"/>
              <w:autoSpaceDN w:val="0"/>
              <w:adjustRightInd w:val="0"/>
              <w:spacing w:after="120" w:line="240" w:lineRule="auto"/>
              <w:ind w:left="-85" w:right="-85"/>
              <w:jc w:val="center"/>
              <w:rPr>
                <w:rFonts w:ascii="Times New Roman" w:eastAsia="Times New Roman" w:hAnsi="Times New Roman" w:cs="Times New Roman"/>
                <w:spacing w:val="-10"/>
                <w:sz w:val="23"/>
                <w:szCs w:val="23"/>
                <w:lang w:val="uk-UA" w:eastAsia="ru-RU"/>
              </w:rPr>
            </w:pPr>
            <w:r w:rsidRPr="00861B8A">
              <w:rPr>
                <w:rFonts w:ascii="Times New Roman" w:eastAsia="Times New Roman" w:hAnsi="Times New Roman" w:cs="Times New Roman"/>
                <w:spacing w:val="-10"/>
                <w:sz w:val="23"/>
                <w:szCs w:val="23"/>
                <w:lang w:val="uk-UA" w:eastAsia="ru-RU"/>
              </w:rPr>
              <w:t>(«не зараховано»)</w:t>
            </w:r>
          </w:p>
        </w:tc>
        <w:tc>
          <w:tcPr>
            <w:tcW w:w="540" w:type="dxa"/>
            <w:vMerge w:val="restart"/>
            <w:vAlign w:val="center"/>
          </w:tcPr>
          <w:p w14:paraId="0C4DFDC9" w14:textId="77777777" w:rsidR="00861B8A" w:rsidRPr="00861B8A" w:rsidRDefault="00861B8A" w:rsidP="00861B8A">
            <w:pPr>
              <w:widowControl w:val="0"/>
              <w:autoSpaceDE w:val="0"/>
              <w:autoSpaceDN w:val="0"/>
              <w:adjustRightInd w:val="0"/>
              <w:snapToGrid w:val="0"/>
              <w:spacing w:after="0" w:line="240" w:lineRule="auto"/>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FX</w:t>
            </w:r>
          </w:p>
        </w:tc>
        <w:tc>
          <w:tcPr>
            <w:tcW w:w="6014" w:type="dxa"/>
            <w:vMerge w:val="restart"/>
          </w:tcPr>
          <w:p w14:paraId="270DCEAE" w14:textId="77777777" w:rsidR="00861B8A" w:rsidRPr="00861B8A" w:rsidRDefault="00861B8A" w:rsidP="00861B8A">
            <w:pPr>
              <w:widowControl w:val="0"/>
              <w:autoSpaceDE w:val="0"/>
              <w:autoSpaceDN w:val="0"/>
              <w:adjustRightInd w:val="0"/>
              <w:snapToGrid w:val="0"/>
              <w:spacing w:after="0" w:line="240" w:lineRule="auto"/>
              <w:ind w:left="-85" w:right="-85"/>
              <w:jc w:val="both"/>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b/>
                <w:spacing w:val="-10"/>
                <w:sz w:val="23"/>
                <w:szCs w:val="23"/>
                <w:lang w:val="uk-UA" w:eastAsia="ru-RU"/>
              </w:rPr>
              <w:t>«Умовно незадовільно»</w:t>
            </w:r>
            <w:r w:rsidRPr="00861B8A">
              <w:rPr>
                <w:rFonts w:ascii="Times New Roman" w:eastAsia="Times New Roman" w:hAnsi="Times New Roman" w:cs="Courier New"/>
                <w:spacing w:val="-10"/>
                <w:sz w:val="23"/>
                <w:szCs w:val="23"/>
                <w:lang w:val="uk-UA" w:eastAsia="ru-RU"/>
              </w:rPr>
              <w:t xml:space="preserve"> – теоретичний зміст курсу засвоєний </w:t>
            </w:r>
            <w:r w:rsidRPr="00861B8A">
              <w:rPr>
                <w:rFonts w:ascii="Times New Roman" w:eastAsia="Times New Roman" w:hAnsi="Times New Roman" w:cs="Courier New"/>
                <w:b/>
                <w:spacing w:val="-10"/>
                <w:sz w:val="23"/>
                <w:szCs w:val="23"/>
                <w:lang w:val="uk-UA" w:eastAsia="ru-RU"/>
              </w:rPr>
              <w:t>частково</w:t>
            </w:r>
            <w:r w:rsidRPr="00861B8A">
              <w:rPr>
                <w:rFonts w:ascii="Times New Roman" w:eastAsia="Times New Roman" w:hAnsi="Times New Roman" w:cs="Courier New"/>
                <w:spacing w:val="-10"/>
                <w:sz w:val="23"/>
                <w:szCs w:val="23"/>
                <w:lang w:val="uk-UA" w:eastAsia="ru-RU"/>
              </w:rPr>
              <w:t xml:space="preserve">, необхідні практичні навички роботи </w:t>
            </w:r>
            <w:r w:rsidRPr="00861B8A">
              <w:rPr>
                <w:rFonts w:ascii="Times New Roman" w:eastAsia="Times New Roman" w:hAnsi="Times New Roman" w:cs="Courier New"/>
                <w:b/>
                <w:spacing w:val="-10"/>
                <w:sz w:val="23"/>
                <w:szCs w:val="23"/>
                <w:lang w:val="uk-UA" w:eastAsia="ru-RU"/>
              </w:rPr>
              <w:t>не сформовані, більшість</w:t>
            </w:r>
            <w:r w:rsidRPr="00861B8A">
              <w:rPr>
                <w:rFonts w:ascii="Times New Roman" w:eastAsia="Times New Roman" w:hAnsi="Times New Roman" w:cs="Courier New"/>
                <w:spacing w:val="-10"/>
                <w:sz w:val="23"/>
                <w:szCs w:val="23"/>
                <w:lang w:val="uk-UA" w:eastAsia="ru-RU"/>
              </w:rPr>
              <w:t xml:space="preserve"> передбачених програм навчання, навчальних завдань </w:t>
            </w:r>
            <w:r w:rsidRPr="00861B8A">
              <w:rPr>
                <w:rFonts w:ascii="Times New Roman" w:eastAsia="Times New Roman" w:hAnsi="Times New Roman" w:cs="Courier New"/>
                <w:b/>
                <w:spacing w:val="-10"/>
                <w:sz w:val="23"/>
                <w:szCs w:val="23"/>
                <w:lang w:val="uk-UA" w:eastAsia="ru-RU"/>
              </w:rPr>
              <w:t>не виконано</w:t>
            </w:r>
            <w:r w:rsidRPr="00861B8A">
              <w:rPr>
                <w:rFonts w:ascii="Times New Roman" w:eastAsia="Times New Roman" w:hAnsi="Times New Roman" w:cs="Courier New"/>
                <w:spacing w:val="-10"/>
                <w:sz w:val="23"/>
                <w:szCs w:val="23"/>
                <w:lang w:val="uk-UA" w:eastAsia="ru-RU"/>
              </w:rPr>
              <w:t xml:space="preserve">, або якість їхнього виконання оцінено числом балів, близьким до </w:t>
            </w:r>
            <w:r w:rsidRPr="00861B8A">
              <w:rPr>
                <w:rFonts w:ascii="Times New Roman" w:eastAsia="Times New Roman" w:hAnsi="Times New Roman" w:cs="Courier New"/>
                <w:b/>
                <w:spacing w:val="-10"/>
                <w:sz w:val="23"/>
                <w:szCs w:val="23"/>
                <w:lang w:val="uk-UA" w:eastAsia="ru-RU"/>
              </w:rPr>
              <w:t>мінімального</w:t>
            </w:r>
            <w:r w:rsidRPr="00861B8A">
              <w:rPr>
                <w:rFonts w:ascii="Times New Roman" w:eastAsia="Times New Roman" w:hAnsi="Times New Roman" w:cs="Courier New"/>
                <w:spacing w:val="-10"/>
                <w:sz w:val="23"/>
                <w:szCs w:val="23"/>
                <w:lang w:val="uk-UA" w:eastAsia="ru-RU"/>
              </w:rPr>
              <w:t xml:space="preserve">; при </w:t>
            </w:r>
            <w:r w:rsidRPr="00861B8A">
              <w:rPr>
                <w:rFonts w:ascii="Times New Roman" w:eastAsia="Times New Roman" w:hAnsi="Times New Roman" w:cs="Courier New"/>
                <w:b/>
                <w:spacing w:val="-10"/>
                <w:sz w:val="23"/>
                <w:szCs w:val="23"/>
                <w:lang w:val="uk-UA" w:eastAsia="ru-RU"/>
              </w:rPr>
              <w:t>додатковій самостійній</w:t>
            </w:r>
            <w:r w:rsidRPr="00861B8A">
              <w:rPr>
                <w:rFonts w:ascii="Times New Roman" w:eastAsia="Times New Roman" w:hAnsi="Times New Roman" w:cs="Courier New"/>
                <w:spacing w:val="-10"/>
                <w:sz w:val="23"/>
                <w:szCs w:val="23"/>
                <w:lang w:val="uk-UA" w:eastAsia="ru-RU"/>
              </w:rPr>
              <w:t xml:space="preserve"> роботі над матеріалом курсу</w:t>
            </w:r>
            <w:r w:rsidRPr="00861B8A">
              <w:rPr>
                <w:rFonts w:ascii="Times New Roman" w:eastAsia="Times New Roman" w:hAnsi="Times New Roman" w:cs="Courier New"/>
                <w:b/>
                <w:spacing w:val="-10"/>
                <w:sz w:val="23"/>
                <w:szCs w:val="23"/>
                <w:lang w:val="uk-UA" w:eastAsia="ru-RU"/>
              </w:rPr>
              <w:t xml:space="preserve"> можливе підвищення якості </w:t>
            </w:r>
            <w:r w:rsidRPr="00861B8A">
              <w:rPr>
                <w:rFonts w:ascii="Times New Roman" w:eastAsia="Times New Roman" w:hAnsi="Times New Roman" w:cs="Courier New"/>
                <w:spacing w:val="-10"/>
                <w:sz w:val="23"/>
                <w:szCs w:val="23"/>
                <w:lang w:val="uk-UA" w:eastAsia="ru-RU"/>
              </w:rPr>
              <w:t>виконання навчальних завдань (</w:t>
            </w:r>
            <w:r w:rsidRPr="00861B8A">
              <w:rPr>
                <w:rFonts w:ascii="Times New Roman" w:eastAsia="Times New Roman" w:hAnsi="Times New Roman" w:cs="Courier New"/>
                <w:b/>
                <w:spacing w:val="-10"/>
                <w:sz w:val="23"/>
                <w:szCs w:val="23"/>
                <w:lang w:val="uk-UA" w:eastAsia="ru-RU"/>
              </w:rPr>
              <w:t>з можливістю повторного складання</w:t>
            </w:r>
            <w:r w:rsidRPr="00861B8A">
              <w:rPr>
                <w:rFonts w:ascii="Times New Roman" w:eastAsia="Times New Roman" w:hAnsi="Times New Roman" w:cs="Courier New"/>
                <w:spacing w:val="-10"/>
                <w:sz w:val="23"/>
                <w:szCs w:val="23"/>
                <w:lang w:val="uk-UA" w:eastAsia="ru-RU"/>
              </w:rPr>
              <w:t>), робота, що потребує доробки.</w:t>
            </w:r>
          </w:p>
        </w:tc>
      </w:tr>
      <w:tr w:rsidR="00861B8A" w:rsidRPr="00861B8A" w14:paraId="7119AC23" w14:textId="77777777" w:rsidTr="00F971DD">
        <w:trPr>
          <w:jc w:val="center"/>
        </w:trPr>
        <w:tc>
          <w:tcPr>
            <w:tcW w:w="787" w:type="dxa"/>
            <w:vAlign w:val="center"/>
          </w:tcPr>
          <w:p w14:paraId="48346A99"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2</w:t>
            </w:r>
          </w:p>
        </w:tc>
        <w:tc>
          <w:tcPr>
            <w:tcW w:w="851" w:type="dxa"/>
            <w:vAlign w:val="center"/>
          </w:tcPr>
          <w:p w14:paraId="1DEA50FE"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21-40</w:t>
            </w:r>
          </w:p>
        </w:tc>
        <w:tc>
          <w:tcPr>
            <w:tcW w:w="1442" w:type="dxa"/>
            <w:vMerge/>
            <w:vAlign w:val="center"/>
          </w:tcPr>
          <w:p w14:paraId="4131D8D8" w14:textId="77777777" w:rsidR="00861B8A" w:rsidRPr="00861B8A" w:rsidRDefault="00861B8A" w:rsidP="00861B8A">
            <w:pPr>
              <w:widowControl w:val="0"/>
              <w:autoSpaceDE w:val="0"/>
              <w:autoSpaceDN w:val="0"/>
              <w:adjustRightInd w:val="0"/>
              <w:spacing w:after="120" w:line="240" w:lineRule="auto"/>
              <w:ind w:left="-85" w:right="-85"/>
              <w:jc w:val="center"/>
              <w:rPr>
                <w:rFonts w:ascii="Times New Roman" w:eastAsia="Times New Roman" w:hAnsi="Times New Roman" w:cs="Times New Roman"/>
                <w:spacing w:val="-10"/>
                <w:sz w:val="23"/>
                <w:szCs w:val="23"/>
                <w:lang w:val="uk-UA" w:eastAsia="ru-RU"/>
              </w:rPr>
            </w:pPr>
          </w:p>
        </w:tc>
        <w:tc>
          <w:tcPr>
            <w:tcW w:w="540" w:type="dxa"/>
            <w:vMerge/>
          </w:tcPr>
          <w:p w14:paraId="3058B5A1" w14:textId="77777777" w:rsidR="00861B8A" w:rsidRPr="00861B8A" w:rsidRDefault="00861B8A" w:rsidP="00861B8A">
            <w:pPr>
              <w:widowControl w:val="0"/>
              <w:autoSpaceDE w:val="0"/>
              <w:autoSpaceDN w:val="0"/>
              <w:adjustRightInd w:val="0"/>
              <w:snapToGrid w:val="0"/>
              <w:spacing w:after="0" w:line="240" w:lineRule="auto"/>
              <w:jc w:val="center"/>
              <w:rPr>
                <w:rFonts w:ascii="Times New Roman" w:eastAsia="Times New Roman" w:hAnsi="Times New Roman" w:cs="Courier New"/>
                <w:spacing w:val="-10"/>
                <w:sz w:val="23"/>
                <w:szCs w:val="23"/>
                <w:lang w:val="uk-UA" w:eastAsia="ru-RU"/>
              </w:rPr>
            </w:pPr>
          </w:p>
        </w:tc>
        <w:tc>
          <w:tcPr>
            <w:tcW w:w="6014" w:type="dxa"/>
            <w:vMerge/>
          </w:tcPr>
          <w:p w14:paraId="563CAF30" w14:textId="77777777" w:rsidR="00861B8A" w:rsidRPr="00861B8A" w:rsidRDefault="00861B8A" w:rsidP="00861B8A">
            <w:pPr>
              <w:widowControl w:val="0"/>
              <w:autoSpaceDE w:val="0"/>
              <w:autoSpaceDN w:val="0"/>
              <w:adjustRightInd w:val="0"/>
              <w:snapToGrid w:val="0"/>
              <w:spacing w:after="0" w:line="240" w:lineRule="auto"/>
              <w:ind w:left="-85" w:right="-85"/>
              <w:jc w:val="both"/>
              <w:rPr>
                <w:rFonts w:ascii="Times New Roman" w:eastAsia="Times New Roman" w:hAnsi="Times New Roman" w:cs="Courier New"/>
                <w:b/>
                <w:spacing w:val="-10"/>
                <w:sz w:val="23"/>
                <w:szCs w:val="23"/>
                <w:lang w:val="uk-UA" w:eastAsia="ru-RU"/>
              </w:rPr>
            </w:pPr>
          </w:p>
        </w:tc>
      </w:tr>
      <w:tr w:rsidR="00861B8A" w:rsidRPr="00861B8A" w14:paraId="37852A65" w14:textId="77777777" w:rsidTr="00F971DD">
        <w:trPr>
          <w:jc w:val="center"/>
        </w:trPr>
        <w:tc>
          <w:tcPr>
            <w:tcW w:w="787" w:type="dxa"/>
            <w:vAlign w:val="center"/>
          </w:tcPr>
          <w:p w14:paraId="00EDA38B"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1</w:t>
            </w:r>
          </w:p>
        </w:tc>
        <w:tc>
          <w:tcPr>
            <w:tcW w:w="851" w:type="dxa"/>
            <w:vAlign w:val="center"/>
          </w:tcPr>
          <w:p w14:paraId="37A7C378" w14:textId="77777777" w:rsidR="00861B8A" w:rsidRPr="00861B8A" w:rsidRDefault="00861B8A" w:rsidP="00861B8A">
            <w:pPr>
              <w:widowControl w:val="0"/>
              <w:autoSpaceDE w:val="0"/>
              <w:autoSpaceDN w:val="0"/>
              <w:adjustRightInd w:val="0"/>
              <w:snapToGrid w:val="0"/>
              <w:spacing w:after="0" w:line="240" w:lineRule="auto"/>
              <w:ind w:left="-85" w:right="-85"/>
              <w:jc w:val="center"/>
              <w:rPr>
                <w:rFonts w:ascii="Times New Roman" w:eastAsia="Times New Roman" w:hAnsi="Times New Roman" w:cs="Courier New"/>
                <w:b/>
                <w:spacing w:val="-10"/>
                <w:sz w:val="23"/>
                <w:szCs w:val="23"/>
                <w:lang w:val="uk-UA" w:eastAsia="ru-RU"/>
              </w:rPr>
            </w:pPr>
            <w:r w:rsidRPr="00861B8A">
              <w:rPr>
                <w:rFonts w:ascii="Times New Roman" w:eastAsia="Times New Roman" w:hAnsi="Times New Roman" w:cs="Courier New"/>
                <w:b/>
                <w:spacing w:val="-10"/>
                <w:sz w:val="23"/>
                <w:szCs w:val="23"/>
                <w:lang w:val="uk-UA" w:eastAsia="ru-RU"/>
              </w:rPr>
              <w:t>1–20</w:t>
            </w:r>
          </w:p>
        </w:tc>
        <w:tc>
          <w:tcPr>
            <w:tcW w:w="1442" w:type="dxa"/>
            <w:vMerge/>
            <w:vAlign w:val="center"/>
          </w:tcPr>
          <w:p w14:paraId="3A02A05F" w14:textId="77777777" w:rsidR="00861B8A" w:rsidRPr="00861B8A" w:rsidRDefault="00861B8A" w:rsidP="00861B8A">
            <w:pPr>
              <w:tabs>
                <w:tab w:val="center" w:pos="4153"/>
                <w:tab w:val="right" w:pos="8306"/>
              </w:tabs>
              <w:spacing w:after="0" w:line="240" w:lineRule="auto"/>
              <w:ind w:left="-85" w:right="-85"/>
              <w:jc w:val="center"/>
              <w:rPr>
                <w:rFonts w:ascii="Times New Roman" w:eastAsia="Times New Roman" w:hAnsi="Times New Roman" w:cs="Times New Roman"/>
                <w:spacing w:val="-10"/>
                <w:sz w:val="23"/>
                <w:szCs w:val="23"/>
                <w:lang w:val="uk-UA" w:eastAsia="ru-RU"/>
              </w:rPr>
            </w:pPr>
          </w:p>
        </w:tc>
        <w:tc>
          <w:tcPr>
            <w:tcW w:w="540" w:type="dxa"/>
            <w:vAlign w:val="center"/>
          </w:tcPr>
          <w:p w14:paraId="11CF3049" w14:textId="77777777" w:rsidR="00861B8A" w:rsidRPr="00861B8A" w:rsidRDefault="00861B8A" w:rsidP="00861B8A">
            <w:pPr>
              <w:widowControl w:val="0"/>
              <w:autoSpaceDE w:val="0"/>
              <w:autoSpaceDN w:val="0"/>
              <w:adjustRightInd w:val="0"/>
              <w:snapToGrid w:val="0"/>
              <w:spacing w:after="0" w:line="240" w:lineRule="auto"/>
              <w:jc w:val="center"/>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spacing w:val="-10"/>
                <w:sz w:val="23"/>
                <w:szCs w:val="23"/>
                <w:lang w:val="uk-UA" w:eastAsia="ru-RU"/>
              </w:rPr>
              <w:t>F</w:t>
            </w:r>
          </w:p>
        </w:tc>
        <w:tc>
          <w:tcPr>
            <w:tcW w:w="6014" w:type="dxa"/>
          </w:tcPr>
          <w:p w14:paraId="547C16D7" w14:textId="77777777" w:rsidR="00861B8A" w:rsidRPr="00861B8A" w:rsidRDefault="00861B8A" w:rsidP="00861B8A">
            <w:pPr>
              <w:widowControl w:val="0"/>
              <w:autoSpaceDE w:val="0"/>
              <w:autoSpaceDN w:val="0"/>
              <w:adjustRightInd w:val="0"/>
              <w:snapToGrid w:val="0"/>
              <w:spacing w:after="0" w:line="240" w:lineRule="auto"/>
              <w:jc w:val="both"/>
              <w:rPr>
                <w:rFonts w:ascii="Times New Roman" w:eastAsia="Times New Roman" w:hAnsi="Times New Roman" w:cs="Courier New"/>
                <w:spacing w:val="-10"/>
                <w:sz w:val="23"/>
                <w:szCs w:val="23"/>
                <w:lang w:val="uk-UA" w:eastAsia="ru-RU"/>
              </w:rPr>
            </w:pPr>
            <w:r w:rsidRPr="00861B8A">
              <w:rPr>
                <w:rFonts w:ascii="Times New Roman" w:eastAsia="Times New Roman" w:hAnsi="Times New Roman" w:cs="Courier New"/>
                <w:b/>
                <w:spacing w:val="-10"/>
                <w:sz w:val="23"/>
                <w:szCs w:val="23"/>
                <w:lang w:val="uk-UA" w:eastAsia="ru-RU"/>
              </w:rPr>
              <w:t>«Безумовно незадовільно»</w:t>
            </w:r>
            <w:r w:rsidRPr="00861B8A">
              <w:rPr>
                <w:rFonts w:ascii="Times New Roman" w:eastAsia="Times New Roman" w:hAnsi="Times New Roman" w:cs="Courier New"/>
                <w:spacing w:val="-10"/>
                <w:sz w:val="23"/>
                <w:szCs w:val="23"/>
                <w:lang w:val="uk-UA" w:eastAsia="ru-RU"/>
              </w:rPr>
              <w:t xml:space="preserve"> – теоретичний зміст курсу </w:t>
            </w:r>
            <w:r w:rsidRPr="00861B8A">
              <w:rPr>
                <w:rFonts w:ascii="Times New Roman" w:eastAsia="Times New Roman" w:hAnsi="Times New Roman" w:cs="Courier New"/>
                <w:b/>
                <w:spacing w:val="-10"/>
                <w:sz w:val="23"/>
                <w:szCs w:val="23"/>
                <w:lang w:val="uk-UA" w:eastAsia="ru-RU"/>
              </w:rPr>
              <w:t xml:space="preserve"> не </w:t>
            </w:r>
            <w:r w:rsidRPr="00861B8A">
              <w:rPr>
                <w:rFonts w:ascii="Times New Roman" w:eastAsia="Times New Roman" w:hAnsi="Times New Roman" w:cs="Courier New"/>
                <w:b/>
                <w:spacing w:val="-10"/>
                <w:sz w:val="23"/>
                <w:szCs w:val="23"/>
                <w:lang w:val="uk-UA" w:eastAsia="ru-RU"/>
              </w:rPr>
              <w:lastRenderedPageBreak/>
              <w:t>освоєно</w:t>
            </w:r>
            <w:r w:rsidRPr="00861B8A">
              <w:rPr>
                <w:rFonts w:ascii="Times New Roman" w:eastAsia="Times New Roman" w:hAnsi="Times New Roman" w:cs="Courier New"/>
                <w:spacing w:val="-10"/>
                <w:sz w:val="23"/>
                <w:szCs w:val="23"/>
                <w:lang w:val="uk-UA" w:eastAsia="ru-RU"/>
              </w:rPr>
              <w:t xml:space="preserve">, необхідні практичні навички роботи </w:t>
            </w:r>
            <w:r w:rsidRPr="00861B8A">
              <w:rPr>
                <w:rFonts w:ascii="Times New Roman" w:eastAsia="Times New Roman" w:hAnsi="Times New Roman" w:cs="Courier New"/>
                <w:b/>
                <w:spacing w:val="-10"/>
                <w:sz w:val="23"/>
                <w:szCs w:val="23"/>
                <w:lang w:val="uk-UA" w:eastAsia="ru-RU"/>
              </w:rPr>
              <w:t xml:space="preserve">не сформовані, всі виконані </w:t>
            </w:r>
            <w:r w:rsidRPr="00861B8A">
              <w:rPr>
                <w:rFonts w:ascii="Times New Roman" w:eastAsia="Times New Roman" w:hAnsi="Times New Roman" w:cs="Courier New"/>
                <w:spacing w:val="-10"/>
                <w:sz w:val="23"/>
                <w:szCs w:val="23"/>
                <w:lang w:val="uk-UA" w:eastAsia="ru-RU"/>
              </w:rPr>
              <w:t xml:space="preserve"> навчальні завдання містять грубі</w:t>
            </w:r>
            <w:r w:rsidRPr="00861B8A">
              <w:rPr>
                <w:rFonts w:ascii="Times New Roman" w:eastAsia="Times New Roman" w:hAnsi="Times New Roman" w:cs="Courier New"/>
                <w:b/>
                <w:spacing w:val="-10"/>
                <w:sz w:val="23"/>
                <w:szCs w:val="23"/>
                <w:lang w:val="uk-UA" w:eastAsia="ru-RU"/>
              </w:rPr>
              <w:t xml:space="preserve"> помилки, додаткова самостійна </w:t>
            </w:r>
            <w:r w:rsidRPr="00861B8A">
              <w:rPr>
                <w:rFonts w:ascii="Times New Roman" w:eastAsia="Times New Roman" w:hAnsi="Times New Roman" w:cs="Courier New"/>
                <w:spacing w:val="-10"/>
                <w:sz w:val="23"/>
                <w:szCs w:val="23"/>
                <w:lang w:val="uk-UA" w:eastAsia="ru-RU"/>
              </w:rPr>
              <w:t xml:space="preserve"> робота над матеріалом курсу </w:t>
            </w:r>
            <w:r w:rsidRPr="00861B8A">
              <w:rPr>
                <w:rFonts w:ascii="Times New Roman" w:eastAsia="Times New Roman" w:hAnsi="Times New Roman" w:cs="Courier New"/>
                <w:b/>
                <w:spacing w:val="-10"/>
                <w:sz w:val="23"/>
                <w:szCs w:val="23"/>
                <w:lang w:val="uk-UA" w:eastAsia="ru-RU"/>
              </w:rPr>
              <w:t>не приведе</w:t>
            </w:r>
            <w:r w:rsidRPr="00861B8A">
              <w:rPr>
                <w:rFonts w:ascii="Times New Roman" w:eastAsia="Times New Roman" w:hAnsi="Times New Roman" w:cs="Courier New"/>
                <w:spacing w:val="-10"/>
                <w:sz w:val="23"/>
                <w:szCs w:val="23"/>
                <w:lang w:val="uk-UA" w:eastAsia="ru-RU"/>
              </w:rPr>
              <w:t xml:space="preserve"> до значного </w:t>
            </w:r>
            <w:r w:rsidRPr="00861B8A">
              <w:rPr>
                <w:rFonts w:ascii="Times New Roman" w:eastAsia="Times New Roman" w:hAnsi="Times New Roman" w:cs="Courier New"/>
                <w:b/>
                <w:spacing w:val="-10"/>
                <w:sz w:val="23"/>
                <w:szCs w:val="23"/>
                <w:lang w:val="uk-UA" w:eastAsia="ru-RU"/>
              </w:rPr>
              <w:t xml:space="preserve"> підвищення якості</w:t>
            </w:r>
            <w:r w:rsidRPr="00861B8A">
              <w:rPr>
                <w:rFonts w:ascii="Times New Roman" w:eastAsia="Times New Roman" w:hAnsi="Times New Roman" w:cs="Courier New"/>
                <w:spacing w:val="-10"/>
                <w:sz w:val="23"/>
                <w:szCs w:val="23"/>
                <w:lang w:val="uk-UA" w:eastAsia="ru-RU"/>
              </w:rPr>
              <w:t xml:space="preserve"> виконання навчальних завдань, робота, що потребує повної переробки.</w:t>
            </w:r>
          </w:p>
        </w:tc>
      </w:tr>
    </w:tbl>
    <w:p w14:paraId="0AB83AF0" w14:textId="77777777" w:rsidR="00861B8A" w:rsidRPr="00861B8A" w:rsidRDefault="00861B8A" w:rsidP="00861B8A">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28"/>
          <w:lang w:val="uk-UA" w:eastAsia="ru-RU"/>
        </w:rPr>
      </w:pPr>
    </w:p>
    <w:p w14:paraId="7EC46968" w14:textId="77777777" w:rsidR="00B20A3B" w:rsidRPr="00117D06" w:rsidRDefault="00B20A3B" w:rsidP="00B20A3B">
      <w:pPr>
        <w:spacing w:after="0" w:line="240" w:lineRule="auto"/>
        <w:ind w:firstLine="720"/>
        <w:jc w:val="center"/>
        <w:rPr>
          <w:rFonts w:ascii="Times New Roman" w:eastAsia="Times New Roman" w:hAnsi="Times New Roman" w:cs="Times New Roman"/>
          <w:sz w:val="20"/>
          <w:szCs w:val="20"/>
          <w:lang w:val="uk-UA" w:eastAsia="ru-RU"/>
        </w:rPr>
      </w:pPr>
    </w:p>
    <w:p w14:paraId="500CB0CB" w14:textId="77777777" w:rsidR="00B20A3B" w:rsidRPr="00117D06" w:rsidRDefault="00B20A3B" w:rsidP="00B20A3B">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10. Рекомендована література (основна, допоміжна), інформаційні ресурси в Інтернет)</w:t>
      </w:r>
    </w:p>
    <w:p w14:paraId="11E738E3" w14:textId="77777777" w:rsidR="00B20A3B" w:rsidRPr="00117D06" w:rsidRDefault="00B20A3B" w:rsidP="00B20A3B">
      <w:pPr>
        <w:spacing w:after="0" w:line="240" w:lineRule="auto"/>
        <w:jc w:val="center"/>
        <w:rPr>
          <w:rFonts w:ascii="Times New Roman" w:eastAsia="Times New Roman" w:hAnsi="Times New Roman" w:cs="Times New Roman"/>
          <w:b/>
          <w:sz w:val="20"/>
          <w:szCs w:val="20"/>
          <w:lang w:val="uk-UA" w:eastAsia="ru-RU"/>
        </w:rPr>
      </w:pPr>
    </w:p>
    <w:p w14:paraId="6E7E0779" w14:textId="77777777" w:rsidR="00B20A3B" w:rsidRPr="00117D06" w:rsidRDefault="00B20A3B" w:rsidP="00B20A3B">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10.1. Рекомендована література</w:t>
      </w:r>
    </w:p>
    <w:p w14:paraId="73F190D5" w14:textId="77777777" w:rsidR="00B20A3B" w:rsidRPr="00117D06" w:rsidRDefault="00B20A3B" w:rsidP="00B20A3B">
      <w:pPr>
        <w:spacing w:after="0" w:line="240" w:lineRule="auto"/>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Основна</w:t>
      </w:r>
    </w:p>
    <w:p w14:paraId="154E4088" w14:textId="77777777" w:rsidR="00B20A3B" w:rsidRPr="00117D06" w:rsidRDefault="00B20A3B" w:rsidP="00B20A3B">
      <w:pPr>
        <w:spacing w:after="0" w:line="240" w:lineRule="auto"/>
        <w:ind w:firstLine="709"/>
        <w:jc w:val="center"/>
        <w:rPr>
          <w:rFonts w:ascii="Times New Roman" w:eastAsia="Times New Roman" w:hAnsi="Times New Roman" w:cs="Times New Roman"/>
          <w:b/>
          <w:sz w:val="20"/>
          <w:szCs w:val="20"/>
          <w:lang w:val="uk-UA" w:eastAsia="ru-RU"/>
        </w:rPr>
      </w:pPr>
      <w:r w:rsidRPr="00117D06">
        <w:rPr>
          <w:rFonts w:ascii="Times New Roman" w:eastAsia="Times New Roman" w:hAnsi="Times New Roman" w:cs="Times New Roman"/>
          <w:b/>
          <w:sz w:val="20"/>
          <w:szCs w:val="20"/>
          <w:lang w:val="uk-UA" w:eastAsia="ru-RU"/>
        </w:rPr>
        <w:t>Нормативно-правові акти:</w:t>
      </w:r>
    </w:p>
    <w:p w14:paraId="760E4C56" w14:textId="77777777" w:rsidR="00B20A3B" w:rsidRPr="00117D06" w:rsidRDefault="00B20A3B" w:rsidP="00B20A3B">
      <w:pPr>
        <w:numPr>
          <w:ilvl w:val="0"/>
          <w:numId w:val="18"/>
        </w:numPr>
        <w:tabs>
          <w:tab w:val="left" w:pos="126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Декларація про </w:t>
      </w:r>
      <w:r w:rsidRPr="00117D06">
        <w:rPr>
          <w:rFonts w:ascii="Times New Roman" w:eastAsia="Times New Roman" w:hAnsi="Times New Roman" w:cs="Times New Roman"/>
          <w:color w:val="000000"/>
          <w:sz w:val="20"/>
          <w:szCs w:val="20"/>
          <w:lang w:val="uk-UA" w:eastAsia="ru-RU"/>
        </w:rPr>
        <w:t xml:space="preserve">захист усіх осіб від насильницьких зникнень 1992 р. </w:t>
      </w:r>
      <w:r w:rsidRPr="00117D06">
        <w:rPr>
          <w:rFonts w:ascii="Times New Roman" w:eastAsia="Times New Roman" w:hAnsi="Times New Roman" w:cs="Times New Roman"/>
          <w:color w:val="000000"/>
          <w:sz w:val="20"/>
          <w:szCs w:val="20"/>
          <w:shd w:val="clear" w:color="auto" w:fill="FFFFFF"/>
          <w:lang w:val="uk-UA" w:eastAsia="ru-RU"/>
        </w:rPr>
        <w:t xml:space="preserve">База даних «Законодавство України» / Верховна Рада України. URL: </w:t>
      </w:r>
      <w:r w:rsidRPr="00117D06">
        <w:rPr>
          <w:rFonts w:ascii="Times New Roman" w:eastAsia="Times New Roman" w:hAnsi="Times New Roman" w:cs="Times New Roman"/>
          <w:color w:val="000000"/>
          <w:sz w:val="20"/>
          <w:szCs w:val="20"/>
          <w:lang w:val="uk-UA" w:eastAsia="ru-RU"/>
        </w:rPr>
        <w:t xml:space="preserve">http://zakon4.rada.gov.ua/laws/show/995_225. </w:t>
      </w:r>
    </w:p>
    <w:p w14:paraId="1D938285"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Європейська Конвенція про захист прав людини і основоположних свобод від 4 листопада 1050 р. (із змінами, внес. Протоколом № 11) // http://zakon1.rada.gov.ua.</w:t>
      </w:r>
    </w:p>
    <w:p w14:paraId="3F02E4C9"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Загальна декларація прав людини, прийнята і проголошена Резолюцією Генеральної Асамблеї ООН 217 А (ІІІ) від 10 грудня 1948 р. // </w:t>
      </w:r>
      <w:r w:rsidRPr="00117D06">
        <w:rPr>
          <w:rFonts w:ascii="Times New Roman" w:eastAsia="Calibri" w:hAnsi="Times New Roman" w:cs="Times New Roman"/>
          <w:color w:val="000000"/>
          <w:sz w:val="20"/>
          <w:szCs w:val="20"/>
          <w:lang w:val="uk-UA" w:eastAsia="ru-RU"/>
        </w:rPr>
        <w:t>http://zakon1.rada.gov.ua.</w:t>
      </w:r>
    </w:p>
    <w:p w14:paraId="6D0FBCE5"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Закон України «Про виконання рішень та застосування практики Європейського суду з прав людини» від 23 лютого 2006 р. № 3477-ІV // Відомості Верховної Ради України. – 2006. – № 30. – Ст. 260.</w:t>
      </w:r>
    </w:p>
    <w:p w14:paraId="0FCEA125"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Закон України «Про організаційно-правові основи боротьби з організованою злочинністю» // Відомості Верховної Ради України (ВВР), 1993, N 35, ст.358.</w:t>
      </w:r>
    </w:p>
    <w:p w14:paraId="0508B6FA"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Інструкція про порядок використання правоохоронними органами можливостей Національного центрального бюро Інтерполу в Україні у </w:t>
      </w:r>
      <w:r w:rsidRPr="00117D06">
        <w:rPr>
          <w:rFonts w:ascii="Times New Roman" w:eastAsia="Times New Roman" w:hAnsi="Times New Roman" w:cs="Times New Roman"/>
          <w:sz w:val="20"/>
          <w:szCs w:val="20"/>
          <w:lang w:val="uk-UA" w:eastAsia="ru-RU"/>
        </w:rPr>
        <w:t>попередженні, розкритті і розслідуванні злочинів», затверджена наказом МВС України, Генеральної прокуратури України, Служби безпеки України, Держкомкордону України, Державної митної служби України, Державної податкової адміністрації України від 9 січня 1997 року. № 3/1/2/5/2/2/ // </w:t>
      </w:r>
      <w:r w:rsidRPr="00117D06">
        <w:rPr>
          <w:rFonts w:ascii="Times New Roman" w:eastAsia="Times New Roman" w:hAnsi="Times New Roman" w:cs="Times New Roman"/>
          <w:sz w:val="20"/>
          <w:szCs w:val="20"/>
          <w:shd w:val="clear" w:color="auto" w:fill="FFFFFF"/>
          <w:lang w:val="uk-UA" w:eastAsia="ru-RU"/>
        </w:rPr>
        <w:t xml:space="preserve">База даних «Законодавство України» / Верховна Рада України. URL: </w:t>
      </w:r>
      <w:hyperlink r:id="rId5" w:history="1">
        <w:r w:rsidRPr="00117D06">
          <w:rPr>
            <w:rFonts w:ascii="Times New Roman" w:eastAsia="Times New Roman" w:hAnsi="Times New Roman" w:cs="Times New Roman"/>
            <w:sz w:val="20"/>
            <w:szCs w:val="20"/>
            <w:u w:val="single"/>
            <w:shd w:val="clear" w:color="auto" w:fill="FFFFFF"/>
            <w:lang w:val="uk-UA" w:eastAsia="ru-RU"/>
          </w:rPr>
          <w:t>http://zakon.rada.gov.ua/laws/show/z0054-97</w:t>
        </w:r>
      </w:hyperlink>
      <w:r w:rsidRPr="00117D06">
        <w:rPr>
          <w:rFonts w:ascii="Times New Roman" w:eastAsia="Times New Roman" w:hAnsi="Times New Roman" w:cs="Times New Roman"/>
          <w:sz w:val="20"/>
          <w:szCs w:val="20"/>
          <w:shd w:val="clear" w:color="auto" w:fill="FFFFFF"/>
          <w:lang w:val="uk-UA" w:eastAsia="ru-RU"/>
        </w:rPr>
        <w:t>.</w:t>
      </w:r>
    </w:p>
    <w:p w14:paraId="3A604094"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Кодекс поведінки посадових осіб з підтримання правопорядку 1979 р. // </w:t>
      </w:r>
      <w:r w:rsidRPr="00117D06">
        <w:rPr>
          <w:rFonts w:ascii="Times New Roman" w:eastAsia="Times New Roman" w:hAnsi="Times New Roman" w:cs="Times New Roman"/>
          <w:sz w:val="20"/>
          <w:szCs w:val="20"/>
          <w:shd w:val="clear" w:color="auto" w:fill="FFFFFF"/>
          <w:lang w:val="uk-UA" w:eastAsia="ru-RU"/>
        </w:rPr>
        <w:t xml:space="preserve">База даних «Законодавство України» / Верховна Рада України. URL: </w:t>
      </w:r>
      <w:hyperlink r:id="rId6" w:history="1">
        <w:r w:rsidRPr="00117D06">
          <w:rPr>
            <w:rFonts w:ascii="Times New Roman" w:eastAsia="Times New Roman" w:hAnsi="Times New Roman" w:cs="Times New Roman"/>
            <w:sz w:val="20"/>
            <w:szCs w:val="20"/>
            <w:u w:val="single"/>
            <w:lang w:val="uk-UA" w:eastAsia="ru-RU"/>
          </w:rPr>
          <w:t>http://zakon3.rada.gov.ua/laws/show/995_282</w:t>
        </w:r>
      </w:hyperlink>
      <w:r w:rsidRPr="00117D06">
        <w:rPr>
          <w:rFonts w:ascii="Times New Roman" w:eastAsia="Times New Roman" w:hAnsi="Times New Roman" w:cs="Times New Roman"/>
          <w:sz w:val="20"/>
          <w:szCs w:val="20"/>
          <w:lang w:val="uk-UA" w:eastAsia="ru-RU"/>
        </w:rPr>
        <w:t xml:space="preserve">. </w:t>
      </w:r>
    </w:p>
    <w:p w14:paraId="199A4A9B"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Конвенція проти катувань та інших жорстоких, нелюдських або принижуючих гідність видів поводження і покарання 1984 р. // </w:t>
      </w:r>
      <w:r w:rsidRPr="00117D06">
        <w:rPr>
          <w:rFonts w:ascii="Times New Roman" w:eastAsia="Times New Roman" w:hAnsi="Times New Roman" w:cs="Times New Roman"/>
          <w:sz w:val="20"/>
          <w:szCs w:val="20"/>
          <w:shd w:val="clear" w:color="auto" w:fill="FFFFFF"/>
          <w:lang w:val="uk-UA" w:eastAsia="ru-RU"/>
        </w:rPr>
        <w:t xml:space="preserve">База даних «Законодавство України» / Верховна Рада України. URL: </w:t>
      </w:r>
      <w:hyperlink r:id="rId7" w:history="1">
        <w:r w:rsidRPr="00117D06">
          <w:rPr>
            <w:rFonts w:ascii="Times New Roman" w:eastAsia="Times New Roman" w:hAnsi="Times New Roman" w:cs="Times New Roman"/>
            <w:sz w:val="20"/>
            <w:szCs w:val="20"/>
            <w:u w:val="single"/>
            <w:lang w:val="uk-UA" w:eastAsia="ru-RU"/>
          </w:rPr>
          <w:t>http://zakon5.rada.gov.ua/laws/show/995_085</w:t>
        </w:r>
      </w:hyperlink>
      <w:r w:rsidRPr="00117D06">
        <w:rPr>
          <w:rFonts w:ascii="Times New Roman" w:eastAsia="Times New Roman" w:hAnsi="Times New Roman" w:cs="Times New Roman"/>
          <w:sz w:val="20"/>
          <w:szCs w:val="20"/>
          <w:lang w:val="uk-UA" w:eastAsia="ru-RU"/>
        </w:rPr>
        <w:t>.</w:t>
      </w:r>
    </w:p>
    <w:p w14:paraId="4F2CD1CF"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sz w:val="20"/>
          <w:szCs w:val="20"/>
          <w:lang w:val="uk-UA" w:eastAsia="ru-RU"/>
        </w:rPr>
        <w:t xml:space="preserve">Конвенція проти транснаціональної організованої злочинності 2000 р. </w:t>
      </w:r>
      <w:smartTag w:uri="urn:schemas-microsoft-com:office:smarttags" w:element="metricconverter">
        <w:smartTagPr>
          <w:attr w:name="ProductID" w:val="2000 г"/>
        </w:smartTagPr>
        <w:r w:rsidRPr="00117D06">
          <w:rPr>
            <w:rFonts w:ascii="Times New Roman" w:eastAsia="Times New Roman" w:hAnsi="Times New Roman" w:cs="Times New Roman"/>
            <w:sz w:val="20"/>
            <w:szCs w:val="20"/>
            <w:lang w:val="uk-UA" w:eastAsia="ru-RU"/>
          </w:rPr>
          <w:t>2000 г</w:t>
        </w:r>
      </w:smartTag>
      <w:r w:rsidRPr="00117D06">
        <w:rPr>
          <w:rFonts w:ascii="Times New Roman" w:eastAsia="Times New Roman" w:hAnsi="Times New Roman" w:cs="Times New Roman"/>
          <w:sz w:val="20"/>
          <w:szCs w:val="20"/>
          <w:lang w:val="uk-UA" w:eastAsia="ru-RU"/>
        </w:rPr>
        <w:t>. // </w:t>
      </w:r>
      <w:r w:rsidRPr="00117D06">
        <w:rPr>
          <w:rFonts w:ascii="Times New Roman" w:eastAsia="Times New Roman" w:hAnsi="Times New Roman" w:cs="Times New Roman"/>
          <w:sz w:val="20"/>
          <w:szCs w:val="20"/>
          <w:shd w:val="clear" w:color="auto" w:fill="FFFFFF"/>
          <w:lang w:val="uk-UA" w:eastAsia="ru-RU"/>
        </w:rPr>
        <w:t>База даних «Законодавство</w:t>
      </w:r>
      <w:r w:rsidRPr="00117D06">
        <w:rPr>
          <w:rFonts w:ascii="Times New Roman" w:eastAsia="Times New Roman" w:hAnsi="Times New Roman" w:cs="Times New Roman"/>
          <w:color w:val="000000"/>
          <w:sz w:val="20"/>
          <w:szCs w:val="20"/>
          <w:shd w:val="clear" w:color="auto" w:fill="FFFFFF"/>
          <w:lang w:val="uk-UA" w:eastAsia="ru-RU"/>
        </w:rPr>
        <w:t xml:space="preserve"> України» / Верховна Рада України. URL: http://zakon.rada.gov.ua/laws/show/995_789.</w:t>
      </w:r>
    </w:p>
    <w:p w14:paraId="0579C034"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Конвенція Ради Європи про заходи щодо протидії торгівлі людьми: </w:t>
      </w:r>
      <w:r w:rsidRPr="00117D06">
        <w:rPr>
          <w:rFonts w:ascii="Times New Roman" w:eastAsia="Times New Roman" w:hAnsi="Times New Roman" w:cs="Times New Roman"/>
          <w:color w:val="000000"/>
          <w:sz w:val="20"/>
          <w:szCs w:val="20"/>
          <w:shd w:val="clear" w:color="auto" w:fill="FFFFFF"/>
          <w:lang w:val="uk-UA" w:eastAsia="ru-RU"/>
        </w:rPr>
        <w:t xml:space="preserve">прийн. Кабінетом міністрів Ради Європи 16.05.2005 року // База даних «Законодавство України» / Верховна Рада України. URL: </w:t>
      </w:r>
      <w:hyperlink r:id="rId8" w:history="1">
        <w:r w:rsidRPr="00117D06">
          <w:rPr>
            <w:rFonts w:ascii="Times New Roman" w:eastAsia="Times New Roman" w:hAnsi="Times New Roman" w:cs="Times New Roman"/>
            <w:color w:val="000000"/>
            <w:sz w:val="20"/>
            <w:szCs w:val="20"/>
            <w:u w:val="single"/>
            <w:shd w:val="clear" w:color="auto" w:fill="FFFFFF"/>
            <w:lang w:val="uk-UA" w:eastAsia="ru-RU"/>
          </w:rPr>
          <w:t>http://zakon2.rada.gov.ua/laws/show/994_858</w:t>
        </w:r>
      </w:hyperlink>
      <w:r w:rsidRPr="00117D06">
        <w:rPr>
          <w:rFonts w:ascii="Times New Roman" w:eastAsia="Times New Roman" w:hAnsi="Times New Roman" w:cs="Times New Roman"/>
          <w:color w:val="000000"/>
          <w:sz w:val="20"/>
          <w:szCs w:val="20"/>
          <w:shd w:val="clear" w:color="auto" w:fill="FFFFFF"/>
          <w:lang w:val="uk-UA" w:eastAsia="ru-RU"/>
        </w:rPr>
        <w:t>.</w:t>
      </w:r>
    </w:p>
    <w:p w14:paraId="2ACF41BD"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Конституція України </w:t>
      </w:r>
      <w:r w:rsidRPr="00117D06">
        <w:rPr>
          <w:rFonts w:ascii="Times New Roman" w:eastAsia="Times New Roman" w:hAnsi="Times New Roman" w:cs="Times New Roman"/>
          <w:sz w:val="20"/>
          <w:szCs w:val="20"/>
          <w:shd w:val="clear" w:color="auto" w:fill="FFFFFF"/>
          <w:lang w:val="uk-UA" w:eastAsia="ru-RU"/>
        </w:rPr>
        <w:t>// База даних «Законодавство України» / Верховна Рада України. URL:</w:t>
      </w:r>
      <w:r w:rsidRPr="00117D06">
        <w:rPr>
          <w:rFonts w:ascii="Times New Roman" w:eastAsia="Times New Roman" w:hAnsi="Times New Roman" w:cs="Times New Roman"/>
          <w:sz w:val="20"/>
          <w:szCs w:val="20"/>
          <w:lang w:val="uk-UA" w:eastAsia="ru-RU"/>
        </w:rPr>
        <w:t xml:space="preserve"> </w:t>
      </w:r>
      <w:hyperlink r:id="rId9" w:history="1">
        <w:r w:rsidRPr="00117D06">
          <w:rPr>
            <w:rFonts w:ascii="Times New Roman" w:eastAsia="Times New Roman" w:hAnsi="Times New Roman" w:cs="Times New Roman"/>
            <w:sz w:val="20"/>
            <w:szCs w:val="20"/>
            <w:u w:val="single"/>
            <w:lang w:val="uk-UA" w:eastAsia="ru-RU"/>
          </w:rPr>
          <w:t>http://zakon2.rada.gov.ua/laws/show/254к/96-вр</w:t>
        </w:r>
      </w:hyperlink>
      <w:r w:rsidRPr="00117D06">
        <w:rPr>
          <w:rFonts w:ascii="Times New Roman" w:eastAsia="Times New Roman" w:hAnsi="Times New Roman" w:cs="Times New Roman"/>
          <w:sz w:val="20"/>
          <w:szCs w:val="20"/>
          <w:lang w:val="uk-UA" w:eastAsia="ru-RU"/>
        </w:rPr>
        <w:t>.</w:t>
      </w:r>
    </w:p>
    <w:p w14:paraId="6C19C800"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Міжнародний пакт про громадянські і політичні права від 16 грудня 1966 р. </w:t>
      </w:r>
      <w:r w:rsidRPr="00117D06">
        <w:rPr>
          <w:rFonts w:ascii="Times New Roman" w:eastAsia="Times New Roman" w:hAnsi="Times New Roman" w:cs="Times New Roman"/>
          <w:sz w:val="20"/>
          <w:szCs w:val="20"/>
          <w:shd w:val="clear" w:color="auto" w:fill="FFFFFF"/>
          <w:lang w:val="uk-UA" w:eastAsia="ru-RU"/>
        </w:rPr>
        <w:t xml:space="preserve">// База даних «Законодавство України» / Верховна Рада України. URL: </w:t>
      </w:r>
      <w:hyperlink r:id="rId10" w:history="1">
        <w:r w:rsidRPr="00117D06">
          <w:rPr>
            <w:rFonts w:ascii="Times New Roman" w:eastAsia="Times New Roman" w:hAnsi="Times New Roman" w:cs="Times New Roman"/>
            <w:sz w:val="20"/>
            <w:szCs w:val="20"/>
            <w:u w:val="single"/>
            <w:lang w:val="uk-UA" w:eastAsia="ru-RU"/>
          </w:rPr>
          <w:t>http://zakon.rada.gov.ua/laws/show/995_043</w:t>
        </w:r>
      </w:hyperlink>
      <w:r w:rsidRPr="00117D06">
        <w:rPr>
          <w:rFonts w:ascii="Times New Roman" w:eastAsia="Times New Roman" w:hAnsi="Times New Roman" w:cs="Times New Roman"/>
          <w:sz w:val="20"/>
          <w:szCs w:val="20"/>
          <w:lang w:val="uk-UA" w:eastAsia="ru-RU"/>
        </w:rPr>
        <w:t>.</w:t>
      </w:r>
    </w:p>
    <w:p w14:paraId="341A87C2"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Міжнародний пакт про економічні, соціальні і культурні права від 16 грудня 1966 р. //</w:t>
      </w:r>
      <w:r w:rsidRPr="00117D06">
        <w:rPr>
          <w:rFonts w:ascii="Times New Roman" w:eastAsia="Times New Roman" w:hAnsi="Times New Roman" w:cs="Times New Roman"/>
          <w:sz w:val="20"/>
          <w:szCs w:val="20"/>
          <w:shd w:val="clear" w:color="auto" w:fill="FFFFFF"/>
          <w:lang w:val="uk-UA" w:eastAsia="ru-RU"/>
        </w:rPr>
        <w:t xml:space="preserve"> База даних «Законодавство України» / Верховна Рада України. URL:</w:t>
      </w:r>
      <w:r w:rsidRPr="00117D06">
        <w:rPr>
          <w:rFonts w:ascii="Times New Roman" w:eastAsia="Times New Roman" w:hAnsi="Times New Roman" w:cs="Times New Roman"/>
          <w:sz w:val="20"/>
          <w:szCs w:val="20"/>
          <w:lang w:val="uk-UA" w:eastAsia="ru-RU"/>
        </w:rPr>
        <w:t xml:space="preserve"> </w:t>
      </w:r>
      <w:r w:rsidRPr="00117D06">
        <w:rPr>
          <w:rFonts w:ascii="Times New Roman" w:eastAsia="Calibri" w:hAnsi="Times New Roman" w:cs="Times New Roman"/>
          <w:sz w:val="20"/>
          <w:szCs w:val="20"/>
          <w:lang w:val="uk-UA" w:eastAsia="ru-RU"/>
        </w:rPr>
        <w:t>http://zakon.rada.gov.ua/laws/show/995_042.</w:t>
      </w:r>
    </w:p>
    <w:p w14:paraId="78D6FCB5"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Неапольська політична декларація і Глобальний план дій проти організованої транснаціональної злочинності </w:t>
      </w:r>
      <w:r w:rsidRPr="00117D06">
        <w:rPr>
          <w:rFonts w:ascii="Times New Roman" w:eastAsia="Times New Roman" w:hAnsi="Times New Roman" w:cs="Times New Roman"/>
          <w:sz w:val="20"/>
          <w:szCs w:val="20"/>
          <w:shd w:val="clear" w:color="auto" w:fill="FFFFFF"/>
          <w:lang w:val="uk-UA" w:eastAsia="ru-RU"/>
        </w:rPr>
        <w:t>// База даних «Законодавство України» / Верховна Рада України. URL:</w:t>
      </w:r>
      <w:r w:rsidRPr="00117D06">
        <w:rPr>
          <w:rFonts w:ascii="Times New Roman" w:eastAsia="Times New Roman" w:hAnsi="Times New Roman" w:cs="Times New Roman"/>
          <w:sz w:val="20"/>
          <w:szCs w:val="20"/>
          <w:lang w:val="uk-UA" w:eastAsia="ru-RU"/>
        </w:rPr>
        <w:t xml:space="preserve"> </w:t>
      </w:r>
      <w:hyperlink r:id="rId11" w:history="1">
        <w:r w:rsidRPr="00117D06">
          <w:rPr>
            <w:rFonts w:ascii="Times New Roman" w:eastAsia="Times New Roman" w:hAnsi="Times New Roman" w:cs="Times New Roman"/>
            <w:sz w:val="20"/>
            <w:szCs w:val="20"/>
            <w:u w:val="single"/>
            <w:lang w:val="uk-UA" w:eastAsia="ru-RU"/>
          </w:rPr>
          <w:t>http://zakon5.rada.gov.ua/laws/show/995_787</w:t>
        </w:r>
      </w:hyperlink>
      <w:r w:rsidRPr="00117D06">
        <w:rPr>
          <w:rFonts w:ascii="Times New Roman" w:eastAsia="Times New Roman" w:hAnsi="Times New Roman" w:cs="Times New Roman"/>
          <w:sz w:val="20"/>
          <w:szCs w:val="20"/>
          <w:lang w:val="uk-UA" w:eastAsia="ru-RU"/>
        </w:rPr>
        <w:t>.</w:t>
      </w:r>
    </w:p>
    <w:p w14:paraId="6AA9A6C9"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«Положення про Національне центральне бюро Інтерполу» затверджене постановою Кабінету Міністрів України від 25 березня 1993 року № 220 </w:t>
      </w:r>
      <w:r w:rsidRPr="00117D06">
        <w:rPr>
          <w:rFonts w:ascii="Times New Roman" w:eastAsia="Times New Roman" w:hAnsi="Times New Roman" w:cs="Times New Roman"/>
          <w:sz w:val="20"/>
          <w:szCs w:val="20"/>
          <w:shd w:val="clear" w:color="auto" w:fill="FFFFFF"/>
          <w:lang w:val="uk-UA" w:eastAsia="ru-RU"/>
        </w:rPr>
        <w:t xml:space="preserve">// База даних «Законодавство України» / Верховна Рада України. URL: </w:t>
      </w:r>
      <w:hyperlink r:id="rId12" w:history="1">
        <w:r w:rsidRPr="00117D06">
          <w:rPr>
            <w:rFonts w:ascii="Times New Roman" w:eastAsia="Times New Roman" w:hAnsi="Times New Roman" w:cs="Times New Roman"/>
            <w:sz w:val="20"/>
            <w:szCs w:val="20"/>
            <w:u w:val="single"/>
            <w:shd w:val="clear" w:color="auto" w:fill="FFFFFF"/>
            <w:lang w:val="uk-UA" w:eastAsia="ru-RU"/>
          </w:rPr>
          <w:t>http://zakon.rada.gov.ua/laws/show/220-93-п</w:t>
        </w:r>
      </w:hyperlink>
      <w:r w:rsidRPr="00117D06">
        <w:rPr>
          <w:rFonts w:ascii="Times New Roman" w:eastAsia="Times New Roman" w:hAnsi="Times New Roman" w:cs="Times New Roman"/>
          <w:sz w:val="20"/>
          <w:szCs w:val="20"/>
          <w:shd w:val="clear" w:color="auto" w:fill="FFFFFF"/>
          <w:lang w:val="uk-UA" w:eastAsia="ru-RU"/>
        </w:rPr>
        <w:t>.</w:t>
      </w:r>
    </w:p>
    <w:p w14:paraId="097050C1"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Статут Міжнародної організації кримінальної поліції Інтерполу року № 220 </w:t>
      </w:r>
      <w:r w:rsidRPr="00117D06">
        <w:rPr>
          <w:rFonts w:ascii="Times New Roman" w:eastAsia="Times New Roman" w:hAnsi="Times New Roman" w:cs="Times New Roman"/>
          <w:sz w:val="20"/>
          <w:szCs w:val="20"/>
          <w:shd w:val="clear" w:color="auto" w:fill="FFFFFF"/>
          <w:lang w:val="uk-UA" w:eastAsia="ru-RU"/>
        </w:rPr>
        <w:t>// База даних «Законодавство України» / Верховна Рада України. URL:</w:t>
      </w:r>
      <w:r w:rsidRPr="00117D06">
        <w:rPr>
          <w:rFonts w:ascii="Times New Roman" w:eastAsia="Times New Roman" w:hAnsi="Times New Roman" w:cs="Times New Roman"/>
          <w:sz w:val="20"/>
          <w:szCs w:val="20"/>
          <w:lang w:val="uk-UA" w:eastAsia="ru-RU"/>
        </w:rPr>
        <w:t> http://zakon.rada.gov.ua/laws/show/995_142.</w:t>
      </w:r>
    </w:p>
    <w:p w14:paraId="34D6A686" w14:textId="77777777" w:rsidR="00B20A3B" w:rsidRPr="00117D06" w:rsidRDefault="00B20A3B" w:rsidP="00B20A3B">
      <w:pPr>
        <w:numPr>
          <w:ilvl w:val="0"/>
          <w:numId w:val="18"/>
        </w:numPr>
        <w:tabs>
          <w:tab w:val="num" w:pos="108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bCs/>
          <w:noProof/>
          <w:sz w:val="20"/>
          <w:szCs w:val="20"/>
          <w:lang w:val="uk-UA" w:eastAsia="ru-RU"/>
        </w:rPr>
        <w:t xml:space="preserve">Статут Організації Об’єднаних націй </w:t>
      </w:r>
      <w:r w:rsidRPr="00117D06">
        <w:rPr>
          <w:rFonts w:ascii="Times New Roman" w:eastAsia="Times New Roman" w:hAnsi="Times New Roman" w:cs="Times New Roman"/>
          <w:sz w:val="20"/>
          <w:szCs w:val="20"/>
          <w:lang w:val="uk-UA" w:eastAsia="ru-RU"/>
        </w:rPr>
        <w:t xml:space="preserve">року № 220 </w:t>
      </w:r>
      <w:r w:rsidRPr="00117D06">
        <w:rPr>
          <w:rFonts w:ascii="Times New Roman" w:eastAsia="Times New Roman" w:hAnsi="Times New Roman" w:cs="Times New Roman"/>
          <w:sz w:val="20"/>
          <w:szCs w:val="20"/>
          <w:shd w:val="clear" w:color="auto" w:fill="FFFFFF"/>
          <w:lang w:val="uk-UA" w:eastAsia="ru-RU"/>
        </w:rPr>
        <w:t>// База даних «Законодавство України» / Верховна Рада України. URL: http://zakon.rada.gov.ua/laws/show/995_010.</w:t>
      </w:r>
    </w:p>
    <w:p w14:paraId="29BF352D" w14:textId="77777777" w:rsidR="00B20A3B" w:rsidRPr="00117D06" w:rsidRDefault="00B20A3B" w:rsidP="00B20A3B">
      <w:pPr>
        <w:tabs>
          <w:tab w:val="left" w:pos="360"/>
        </w:tabs>
        <w:spacing w:after="0" w:line="240" w:lineRule="auto"/>
        <w:ind w:left="709"/>
        <w:jc w:val="both"/>
        <w:rPr>
          <w:rFonts w:ascii="Times New Roman" w:eastAsia="Times New Roman" w:hAnsi="Times New Roman" w:cs="Times New Roman"/>
          <w:color w:val="000000"/>
          <w:sz w:val="20"/>
          <w:szCs w:val="20"/>
          <w:lang w:val="uk-UA" w:eastAsia="ru-RU"/>
        </w:rPr>
      </w:pPr>
    </w:p>
    <w:p w14:paraId="2767D8AA" w14:textId="77777777" w:rsidR="00B20A3B" w:rsidRPr="00117D06" w:rsidRDefault="00B20A3B" w:rsidP="00B20A3B">
      <w:pPr>
        <w:tabs>
          <w:tab w:val="left" w:pos="360"/>
        </w:tabs>
        <w:spacing w:after="0" w:line="240" w:lineRule="auto"/>
        <w:ind w:left="709"/>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Підручники та навчальні посібники:</w:t>
      </w:r>
    </w:p>
    <w:p w14:paraId="55EFB903" w14:textId="77777777" w:rsidR="00B20A3B" w:rsidRPr="00117D06" w:rsidRDefault="00B20A3B" w:rsidP="00B20A3B">
      <w:pPr>
        <w:numPr>
          <w:ilvl w:val="0"/>
          <w:numId w:val="18"/>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0"/>
          <w:szCs w:val="20"/>
          <w:lang w:val="uk-UA" w:eastAsia="x-none"/>
        </w:rPr>
      </w:pPr>
      <w:bookmarkStart w:id="0" w:name="head_364532"/>
      <w:r w:rsidRPr="00117D06">
        <w:rPr>
          <w:rFonts w:ascii="Times New Roman" w:eastAsia="Times New Roman" w:hAnsi="Times New Roman" w:cs="Times New Roman"/>
          <w:color w:val="000000"/>
          <w:sz w:val="20"/>
          <w:szCs w:val="20"/>
          <w:lang w:val="uk-UA" w:eastAsia="x-none"/>
        </w:rPr>
        <w:t>Антонович М. Міжнародне право: навч. посіб.: рекомендовано МОН України / М. Антонович</w:t>
      </w:r>
      <w:bookmarkEnd w:id="0"/>
      <w:r w:rsidRPr="00117D06">
        <w:rPr>
          <w:rFonts w:ascii="Times New Roman" w:eastAsia="Times New Roman" w:hAnsi="Times New Roman" w:cs="Times New Roman"/>
          <w:color w:val="000000"/>
          <w:sz w:val="20"/>
          <w:szCs w:val="20"/>
          <w:lang w:val="uk-UA" w:eastAsia="x-none"/>
        </w:rPr>
        <w:t xml:space="preserve">. – </w:t>
      </w:r>
      <w:bookmarkStart w:id="1" w:name="place_364532"/>
      <w:r w:rsidRPr="00117D06">
        <w:rPr>
          <w:rFonts w:ascii="Times New Roman" w:eastAsia="Times New Roman" w:hAnsi="Times New Roman" w:cs="Times New Roman"/>
          <w:color w:val="000000"/>
          <w:sz w:val="20"/>
          <w:szCs w:val="20"/>
          <w:lang w:val="uk-UA" w:eastAsia="x-none"/>
        </w:rPr>
        <w:t>Київ: Юрінком Інтер, 2011</w:t>
      </w:r>
      <w:bookmarkEnd w:id="1"/>
      <w:r w:rsidRPr="00117D06">
        <w:rPr>
          <w:rFonts w:ascii="Times New Roman" w:eastAsia="Times New Roman" w:hAnsi="Times New Roman" w:cs="Times New Roman"/>
          <w:color w:val="000000"/>
          <w:sz w:val="20"/>
          <w:szCs w:val="20"/>
          <w:lang w:val="uk-UA" w:eastAsia="x-none"/>
        </w:rPr>
        <w:t xml:space="preserve">. – </w:t>
      </w:r>
      <w:bookmarkStart w:id="2" w:name="volume_364532"/>
      <w:r w:rsidRPr="00117D06">
        <w:rPr>
          <w:rFonts w:ascii="Times New Roman" w:eastAsia="Times New Roman" w:hAnsi="Times New Roman" w:cs="Times New Roman"/>
          <w:color w:val="000000"/>
          <w:sz w:val="20"/>
          <w:szCs w:val="20"/>
          <w:lang w:val="uk-UA" w:eastAsia="x-none"/>
        </w:rPr>
        <w:t>382 с.</w:t>
      </w:r>
      <w:bookmarkEnd w:id="2"/>
    </w:p>
    <w:p w14:paraId="68999E53"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Бандурка О.М. </w:t>
      </w:r>
      <w:r w:rsidRPr="00117D06">
        <w:rPr>
          <w:rFonts w:ascii="Times New Roman" w:eastAsia="Times New Roman" w:hAnsi="Times New Roman" w:cs="Times New Roman"/>
          <w:iCs/>
          <w:color w:val="000000"/>
          <w:sz w:val="20"/>
          <w:szCs w:val="20"/>
          <w:lang w:val="uk-UA" w:eastAsia="ru-RU"/>
        </w:rPr>
        <w:t>Інтерпол</w:t>
      </w:r>
      <w:r w:rsidRPr="00117D06">
        <w:rPr>
          <w:rFonts w:ascii="Times New Roman" w:eastAsia="Times New Roman" w:hAnsi="Times New Roman" w:cs="Times New Roman"/>
          <w:color w:val="000000"/>
          <w:sz w:val="20"/>
          <w:szCs w:val="20"/>
          <w:lang w:val="uk-UA" w:eastAsia="ru-RU"/>
        </w:rPr>
        <w:t xml:space="preserve">: Міжнародна організація кримінальної поліції: наук.-практ. посібник. – Харків: Основа, 2003. – 324 с. </w:t>
      </w:r>
    </w:p>
    <w:p w14:paraId="685BC81E"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Буроменський М.В. Міжнародне право: навч. посіб. – К.: Юрінком Інтер, 2006. – 336 c.</w:t>
      </w:r>
    </w:p>
    <w:p w14:paraId="24190B4E"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lastRenderedPageBreak/>
        <w:t>Матвієнко В.М. Україна в міжнародних організаціях. Історія та сучасність: навч. посіб. / В.М. Матвієнко, А.П. Сапсай. – Київ: ВПЦ «Київ. ун-т», 2014. – 287 с.</w:t>
      </w:r>
    </w:p>
    <w:p w14:paraId="6FD37218"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«Міжнародне право: словник-довідник / [С.М. Перепьолкін, Т.Л. Сироїд, Л.А. Філяніна]; за заг. ред. Т.Л.Сироїд. – Х.: Юрайт. 2014. – 404 с.</w:t>
      </w:r>
    </w:p>
    <w:p w14:paraId="1DCCFCDB"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Міжнародні організації: Навч. посібник: Рекомендовано МОН України / В.В. Ковалевський, Ю.Г. Козак, С.Г. Грищенко та ін.. – К.: ЦУЛ, 2003. – 288 с. </w:t>
      </w:r>
    </w:p>
    <w:p w14:paraId="5C0D1408"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Міжнародні організації: навч. посіб.: Рекомендовано МОН України / О.С. Кучик, І.Р. Суховолець, А.Б. Стельмах та ін.. – К.: Знання, 2007. – 749 с.</w:t>
      </w:r>
    </w:p>
    <w:p w14:paraId="7CC652C4"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Міжнародні організації: Навч. посібник: Рекомендовано МОН України / За ред. Ю.Г. Козака, В.В. Ковалевського, З. Кутайні. – К.: Центр учб. літ., 2007. – 440 с. </w:t>
      </w:r>
    </w:p>
    <w:p w14:paraId="5F621D91"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Міжнародно-правові стандарти поведінки працівників правоохоронних органів при підтриманні правопорядку: документально-джерелознавчий довідник для співробітників правоохорон. органів (міліції) / упоряд.: Ю.І. Римаренко, Я.Ю. Кондратьєв, І.Г. Кириченко. – К.: Ін Юре, 2002. – 128 с.</w:t>
      </w:r>
    </w:p>
    <w:p w14:paraId="521520F6"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Міжнародне співробітництво правоохоронних органів у сфері боротьби зі злочинністю з використанням можливостей Інтерполу та Європолу: наук.-метод. рек. / уклад.: Д.В. Галкін, Т.М. Малиновська, І.О. Святокум. – Харків: ХНУВС, 2016. – 38 с.</w:t>
      </w:r>
    </w:p>
    <w:p w14:paraId="0F9E5CAE"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Некрасов В.А. Використання можливостей НЦБ Інтерполу в Україні у боротьбі зі злочинами: навч. посіб.: рекомендовано МОН України / В.А. Некрасов, В.Б. Смелік, С.Є. Житняк. – К.: КНТ: Скіф, 2008. – 164 с.</w:t>
      </w:r>
    </w:p>
    <w:p w14:paraId="4956347C"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Старжинський В.С. Інтерпол. Міжнародна організація кримінальної поліції: Навч. посібник / В.С. Старжинський, С.В. Старжинський, П.В. Хотенець. – Х.: Бурун Книга, 2006. – 112 с.</w:t>
      </w:r>
    </w:p>
    <w:p w14:paraId="0B285882" w14:textId="77777777" w:rsidR="00B20A3B" w:rsidRPr="00117D06" w:rsidRDefault="00B20A3B" w:rsidP="00B20A3B">
      <w:pPr>
        <w:numPr>
          <w:ilvl w:val="0"/>
          <w:numId w:val="18"/>
        </w:numPr>
        <w:tabs>
          <w:tab w:val="left" w:pos="0"/>
          <w:tab w:val="left" w:pos="993"/>
        </w:tabs>
        <w:spacing w:after="0" w:line="240" w:lineRule="auto"/>
        <w:ind w:left="0" w:firstLine="567"/>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Теліпко В.</w:t>
      </w:r>
      <w:bookmarkStart w:id="3" w:name="head_318118"/>
      <w:r w:rsidRPr="00117D06">
        <w:rPr>
          <w:rFonts w:ascii="Times New Roman" w:eastAsia="Times New Roman" w:hAnsi="Times New Roman" w:cs="Times New Roman"/>
          <w:color w:val="000000"/>
          <w:sz w:val="20"/>
          <w:szCs w:val="20"/>
          <w:lang w:val="uk-UA" w:eastAsia="ru-RU"/>
        </w:rPr>
        <w:t>Е. Міжнародне публічне право: навч. посіб. / В.Е. Теліпко, А.С. Овчаренко; за заг. ред. В.Е. Теліпко</w:t>
      </w:r>
      <w:bookmarkEnd w:id="3"/>
      <w:r w:rsidRPr="00117D06">
        <w:rPr>
          <w:rFonts w:ascii="Times New Roman" w:eastAsia="Times New Roman" w:hAnsi="Times New Roman" w:cs="Times New Roman"/>
          <w:color w:val="000000"/>
          <w:sz w:val="20"/>
          <w:szCs w:val="20"/>
          <w:lang w:val="uk-UA" w:eastAsia="ru-RU"/>
        </w:rPr>
        <w:t xml:space="preserve">. – </w:t>
      </w:r>
      <w:bookmarkStart w:id="4" w:name="place_318118"/>
      <w:r w:rsidRPr="00117D06">
        <w:rPr>
          <w:rFonts w:ascii="Times New Roman" w:eastAsia="Times New Roman" w:hAnsi="Times New Roman" w:cs="Times New Roman"/>
          <w:color w:val="000000"/>
          <w:sz w:val="20"/>
          <w:szCs w:val="20"/>
          <w:lang w:val="uk-UA" w:eastAsia="ru-RU"/>
        </w:rPr>
        <w:t>К.: Центр учб. літ., 2010</w:t>
      </w:r>
      <w:bookmarkEnd w:id="4"/>
      <w:r w:rsidRPr="00117D06">
        <w:rPr>
          <w:rFonts w:ascii="Times New Roman" w:eastAsia="Times New Roman" w:hAnsi="Times New Roman" w:cs="Times New Roman"/>
          <w:color w:val="000000"/>
          <w:sz w:val="20"/>
          <w:szCs w:val="20"/>
          <w:lang w:val="uk-UA" w:eastAsia="ru-RU"/>
        </w:rPr>
        <w:t xml:space="preserve">. – </w:t>
      </w:r>
      <w:bookmarkStart w:id="5" w:name="volume_318118"/>
      <w:r w:rsidRPr="00117D06">
        <w:rPr>
          <w:rFonts w:ascii="Times New Roman" w:eastAsia="Times New Roman" w:hAnsi="Times New Roman" w:cs="Times New Roman"/>
          <w:color w:val="000000"/>
          <w:sz w:val="20"/>
          <w:szCs w:val="20"/>
          <w:lang w:val="uk-UA" w:eastAsia="ru-RU"/>
        </w:rPr>
        <w:t>608 с.</w:t>
      </w:r>
      <w:bookmarkEnd w:id="5"/>
      <w:r w:rsidRPr="00117D06">
        <w:rPr>
          <w:rFonts w:ascii="Times New Roman" w:eastAsia="Times New Roman" w:hAnsi="Times New Roman" w:cs="Times New Roman"/>
          <w:color w:val="000000"/>
          <w:sz w:val="20"/>
          <w:szCs w:val="20"/>
          <w:lang w:val="uk-UA" w:eastAsia="ru-RU"/>
        </w:rPr>
        <w:t xml:space="preserve"> </w:t>
      </w:r>
    </w:p>
    <w:p w14:paraId="25D83670" w14:textId="77777777" w:rsidR="00B20A3B" w:rsidRPr="00117D06" w:rsidRDefault="00B20A3B" w:rsidP="00B20A3B">
      <w:pPr>
        <w:numPr>
          <w:ilvl w:val="0"/>
          <w:numId w:val="18"/>
        </w:numPr>
        <w:tabs>
          <w:tab w:val="left" w:pos="0"/>
          <w:tab w:val="left" w:pos="567"/>
          <w:tab w:val="left" w:pos="709"/>
          <w:tab w:val="left" w:pos="851"/>
          <w:tab w:val="left" w:pos="993"/>
          <w:tab w:val="left" w:pos="1134"/>
        </w:tabs>
        <w:spacing w:after="0" w:line="240" w:lineRule="auto"/>
        <w:ind w:left="0" w:firstLine="567"/>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bCs/>
          <w:noProof/>
          <w:color w:val="000000"/>
          <w:sz w:val="20"/>
          <w:szCs w:val="20"/>
          <w:lang w:val="uk-UA" w:eastAsia="ru-RU"/>
        </w:rPr>
        <w:t>Теличкин А.А. Управление Гражданской полицией ООН: Монография / Под общ. ред. А.М. Бандурки. – Харьков: Изд-во Нац. ун-та внутр. дел, 2003. – 425 c.</w:t>
      </w:r>
    </w:p>
    <w:p w14:paraId="72AD3DE7" w14:textId="77777777" w:rsidR="00B20A3B" w:rsidRPr="00117D06" w:rsidRDefault="00B20A3B" w:rsidP="00B20A3B">
      <w:pPr>
        <w:numPr>
          <w:ilvl w:val="0"/>
          <w:numId w:val="18"/>
        </w:numPr>
        <w:tabs>
          <w:tab w:val="left" w:pos="0"/>
          <w:tab w:val="left" w:pos="567"/>
          <w:tab w:val="left" w:pos="709"/>
          <w:tab w:val="left" w:pos="851"/>
          <w:tab w:val="left" w:pos="993"/>
          <w:tab w:val="left" w:pos="1134"/>
        </w:tabs>
        <w:spacing w:after="0" w:line="240" w:lineRule="auto"/>
        <w:ind w:left="0" w:firstLine="567"/>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Тимченко Л.Д. Международное право: Учебник. – Харьков: Консум. Университет внутренних дел, 1999. – 528 c.</w:t>
      </w:r>
    </w:p>
    <w:p w14:paraId="7B2CB13D" w14:textId="77777777" w:rsidR="00B20A3B" w:rsidRPr="00117D06" w:rsidRDefault="00B20A3B" w:rsidP="00B20A3B">
      <w:pPr>
        <w:numPr>
          <w:ilvl w:val="0"/>
          <w:numId w:val="18"/>
        </w:numPr>
        <w:tabs>
          <w:tab w:val="left" w:pos="0"/>
          <w:tab w:val="left" w:pos="567"/>
          <w:tab w:val="left" w:pos="709"/>
          <w:tab w:val="left" w:pos="851"/>
          <w:tab w:val="left" w:pos="993"/>
          <w:tab w:val="left" w:pos="1134"/>
        </w:tabs>
        <w:spacing w:after="0" w:line="240" w:lineRule="auto"/>
        <w:ind w:left="0" w:firstLine="567"/>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bCs/>
          <w:noProof/>
          <w:color w:val="000000"/>
          <w:sz w:val="20"/>
          <w:szCs w:val="20"/>
          <w:lang w:val="uk-UA" w:eastAsia="ru-RU"/>
        </w:rPr>
        <w:t>Управління миротворчою правоохоронною діяльністю: глосарій / Уклад. О.О. Теличкін; за заг. ред. О.М. Бандурки. – Харків: «Основа», 2002. – 120 c.</w:t>
      </w:r>
    </w:p>
    <w:p w14:paraId="7C9867C5" w14:textId="77777777" w:rsidR="00B20A3B" w:rsidRPr="00117D06" w:rsidRDefault="00B20A3B" w:rsidP="00B20A3B">
      <w:pPr>
        <w:numPr>
          <w:ilvl w:val="0"/>
          <w:numId w:val="18"/>
        </w:numPr>
        <w:tabs>
          <w:tab w:val="left" w:pos="0"/>
          <w:tab w:val="left" w:pos="567"/>
          <w:tab w:val="left" w:pos="709"/>
          <w:tab w:val="left" w:pos="851"/>
          <w:tab w:val="left"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Холмс П. Найкращі зразки міжнародної практики боротьби з торгівлею людьми: Метод. рекомендації для співробітників правоохорон. органів України з питань виявлення, розкриття та розслідування злочинів, пов'язаних з торгівлею людьми. – К.: Міжнар. орг. з міграції, 2003. – 210 с.</w:t>
      </w:r>
    </w:p>
    <w:p w14:paraId="7DD1DF15" w14:textId="77777777" w:rsidR="00B20A3B" w:rsidRPr="00117D06" w:rsidRDefault="00B20A3B" w:rsidP="00B20A3B">
      <w:pPr>
        <w:keepNext/>
        <w:tabs>
          <w:tab w:val="left" w:pos="540"/>
          <w:tab w:val="left" w:pos="709"/>
          <w:tab w:val="left" w:pos="851"/>
          <w:tab w:val="left" w:pos="1134"/>
        </w:tabs>
        <w:spacing w:after="0" w:line="240" w:lineRule="auto"/>
        <w:ind w:firstLine="709"/>
        <w:jc w:val="center"/>
        <w:rPr>
          <w:rFonts w:ascii="Times New Roman" w:eastAsia="Times New Roman" w:hAnsi="Times New Roman" w:cs="Times New Roman"/>
          <w:b/>
          <w:color w:val="000000"/>
          <w:sz w:val="20"/>
          <w:szCs w:val="20"/>
          <w:lang w:val="uk-UA" w:eastAsia="ru-RU"/>
        </w:rPr>
      </w:pPr>
    </w:p>
    <w:p w14:paraId="776825D5" w14:textId="77777777" w:rsidR="00B20A3B" w:rsidRPr="00117D06" w:rsidRDefault="00B20A3B" w:rsidP="00B20A3B">
      <w:pPr>
        <w:keepNext/>
        <w:tabs>
          <w:tab w:val="left" w:pos="540"/>
          <w:tab w:val="left" w:pos="709"/>
          <w:tab w:val="left" w:pos="851"/>
          <w:tab w:val="left" w:pos="1134"/>
        </w:tabs>
        <w:spacing w:after="0" w:line="240" w:lineRule="auto"/>
        <w:ind w:firstLine="709"/>
        <w:jc w:val="center"/>
        <w:rPr>
          <w:rFonts w:ascii="Times New Roman" w:eastAsia="Times New Roman" w:hAnsi="Times New Roman" w:cs="Times New Roman"/>
          <w:b/>
          <w:color w:val="000000"/>
          <w:sz w:val="20"/>
          <w:szCs w:val="20"/>
          <w:lang w:val="uk-UA" w:eastAsia="ru-RU"/>
        </w:rPr>
      </w:pPr>
      <w:r w:rsidRPr="00117D06">
        <w:rPr>
          <w:rFonts w:ascii="Times New Roman" w:eastAsia="Times New Roman" w:hAnsi="Times New Roman" w:cs="Times New Roman"/>
          <w:b/>
          <w:color w:val="000000"/>
          <w:sz w:val="20"/>
          <w:szCs w:val="20"/>
          <w:lang w:val="uk-UA" w:eastAsia="ru-RU"/>
        </w:rPr>
        <w:t>Допоміжна:</w:t>
      </w:r>
    </w:p>
    <w:p w14:paraId="71804A4C"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Ахтирська Н.М. Європейські стандарти щодо видачі осіб, які вчинили кримінальне правопорушення // Бюлетень Міністерства юстиції України. – 2014. – № 12. – С. 138-143.</w:t>
      </w:r>
    </w:p>
    <w:p w14:paraId="61AF316E" w14:textId="77777777" w:rsidR="00B20A3B" w:rsidRPr="00117D06" w:rsidRDefault="00B20A3B" w:rsidP="00B20A3B">
      <w:pPr>
        <w:numPr>
          <w:ilvl w:val="0"/>
          <w:numId w:val="19"/>
        </w:numPr>
        <w:tabs>
          <w:tab w:val="left" w:pos="540"/>
          <w:tab w:val="num" w:pos="851"/>
          <w:tab w:val="num" w:pos="927"/>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Бабін Б.В. Національна специфіка реалізації міжнародних програм організації безпеки та співробітництва в Європі у сфері правоохоронної діяльності // Наше право. – 2008. – № 2. – С. 99-102.</w:t>
      </w:r>
    </w:p>
    <w:p w14:paraId="1908317D" w14:textId="77777777" w:rsidR="00B20A3B" w:rsidRPr="00117D06" w:rsidRDefault="00B20A3B" w:rsidP="00B20A3B">
      <w:pPr>
        <w:numPr>
          <w:ilvl w:val="0"/>
          <w:numId w:val="19"/>
        </w:numPr>
        <w:tabs>
          <w:tab w:val="left" w:pos="540"/>
          <w:tab w:val="num" w:pos="92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Бандурка О.М. Категоріальний апарат міжнародної правоохоронної діяльності // Антологія української юридичної думки: В 10 т. / За заг. ред. Ю.С. Шемшученка. – Юридична наука незалежної України. – Т.10. – С. 678-693.</w:t>
      </w:r>
    </w:p>
    <w:p w14:paraId="6A5F4ACB" w14:textId="77777777" w:rsidR="00B20A3B" w:rsidRPr="00117D06" w:rsidRDefault="00B20A3B" w:rsidP="00B20A3B">
      <w:pPr>
        <w:numPr>
          <w:ilvl w:val="0"/>
          <w:numId w:val="19"/>
        </w:numPr>
        <w:tabs>
          <w:tab w:val="left" w:pos="360"/>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Бараннік Р.В. Співробітництво та допомога у кримінальних справах: співвідношення понять // Науковий вісник Дніпропетровського юридичного інституту МВС України. – 2010. – № 1. – С.224-232.</w:t>
      </w:r>
    </w:p>
    <w:p w14:paraId="64C54B66" w14:textId="77777777" w:rsidR="00B20A3B" w:rsidRPr="00117D06" w:rsidRDefault="00B20A3B" w:rsidP="00B20A3B">
      <w:pPr>
        <w:numPr>
          <w:ilvl w:val="0"/>
          <w:numId w:val="19"/>
        </w:numPr>
        <w:tabs>
          <w:tab w:val="left" w:pos="360"/>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Басай О.В. Кримінально-процесуальні аспекти міжнародного співробітництва у галузі надання правової допомоги в кримінальних справах // Європейські перспективи. – 2011. – № 2, ч. 1. – С. 111-114.</w:t>
      </w:r>
    </w:p>
    <w:p w14:paraId="7FEA7958"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Березняк В.С. Історія становлення та розвитку інституту екстрадиції в Україні // Науковий вісник Дніпропетровського юридичного інституту МВС України. – 2011. – № 2. – С. 302-309.</w:t>
      </w:r>
    </w:p>
    <w:p w14:paraId="613E1762"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Біленчук П. Д. Сучасний тероризм: світові, вітчизняні та регіональні тенденції: навч. посіб. / Біленчук П. Д., Кравчук В. В., Кравчук О. В., Кулик В. М. – Хмельницький: ХмЦНТЕІ, 2008. – 212 с.</w:t>
      </w:r>
    </w:p>
    <w:p w14:paraId="2613F287" w14:textId="77777777" w:rsidR="00B20A3B" w:rsidRPr="00117D06" w:rsidRDefault="00B20A3B" w:rsidP="00B20A3B">
      <w:pPr>
        <w:numPr>
          <w:ilvl w:val="0"/>
          <w:numId w:val="19"/>
        </w:numPr>
        <w:tabs>
          <w:tab w:val="left" w:pos="0"/>
          <w:tab w:val="left" w:pos="540"/>
          <w:tab w:val="left" w:pos="709"/>
          <w:tab w:val="left" w:pos="851"/>
          <w:tab w:val="num" w:pos="927"/>
          <w:tab w:val="left" w:pos="993"/>
          <w:tab w:val="left" w:pos="1134"/>
        </w:tabs>
        <w:spacing w:after="0" w:line="240" w:lineRule="auto"/>
        <w:ind w:left="0" w:firstLine="709"/>
        <w:jc w:val="both"/>
        <w:rPr>
          <w:rFonts w:ascii="Times New Roman" w:eastAsia="MS Mincho" w:hAnsi="Times New Roman" w:cs="Times New Roman"/>
          <w:color w:val="000000"/>
          <w:sz w:val="20"/>
          <w:szCs w:val="20"/>
          <w:lang w:val="uk-UA" w:eastAsia="ja-JP"/>
        </w:rPr>
      </w:pPr>
      <w:r w:rsidRPr="00117D06">
        <w:rPr>
          <w:rFonts w:ascii="Times New Roman" w:eastAsia="MS Mincho" w:hAnsi="Times New Roman" w:cs="Times New Roman"/>
          <w:color w:val="000000"/>
          <w:sz w:val="20"/>
          <w:szCs w:val="20"/>
          <w:lang w:val="uk-UA" w:eastAsia="ja-JP"/>
        </w:rPr>
        <w:t>Білоскурська О. Утвердження та забезпечення прав і свобод людини – головний обов’язок держави // Право України. – 2011. – № 7. – С. 169-175.</w:t>
      </w:r>
    </w:p>
    <w:p w14:paraId="664BFC68" w14:textId="77777777" w:rsidR="00B20A3B" w:rsidRPr="00117D06" w:rsidRDefault="00B20A3B" w:rsidP="00B20A3B">
      <w:pPr>
        <w:numPr>
          <w:ilvl w:val="0"/>
          <w:numId w:val="19"/>
        </w:numPr>
        <w:tabs>
          <w:tab w:val="left" w:pos="540"/>
          <w:tab w:val="left" w:pos="709"/>
          <w:tab w:val="left" w:pos="851"/>
          <w:tab w:val="num" w:pos="927"/>
          <w:tab w:val="left" w:pos="1080"/>
        </w:tabs>
        <w:spacing w:after="0" w:line="240" w:lineRule="auto"/>
        <w:ind w:left="0" w:firstLine="709"/>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Білоцький С.Д. Міжнародно-правове регулювання співробітництва регіональних організацій колективної безпеки з ООН (на прикладі миротворчих операцій НАТО в Південно-Східній Європі): Автореф. дис. ... канд. юрид. наук: 12.00.11 / С.Д. Білоцький. – К., 2008. – 18 с.</w:t>
      </w:r>
    </w:p>
    <w:p w14:paraId="0C1F1A0B"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Боняк В.О. Міжнародне співробітництво у боротьбі з транснаціональним злочинними групами // Науковий вісник Дніпропетровського юридичного інституту МВС України. – 2001. – № 2. – С. 192-197.</w:t>
      </w:r>
    </w:p>
    <w:p w14:paraId="2036DFEE"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Боняк В.О. Правова природа міжнародних стандартів правоохоронної діяльності // Актуальні проблеми протидії незаконному обігу наркотичних засобів і психотропних речовин у сучасних умовах: матеріали Міжнар. наук.-практ. конф. (Дніпропетровськ, ДДУВС, 12 жовт. 2007 р.) / МВС України, Дніпропетр. держ. ун-т внутр. справ. – С. 75-78. </w:t>
      </w:r>
    </w:p>
    <w:p w14:paraId="74396F52"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Величко В.В. Історичні аспекти створення і становлення Інтерполу як міжнародної організації // Форум права: електрон. наук. фахове вид. – 2012. – № 3. – С. 101-106. </w:t>
      </w:r>
    </w:p>
    <w:p w14:paraId="5A709007"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lastRenderedPageBreak/>
        <w:t>Величко В.В. Особливості внутрішньої організаційної структури та правового статусу посадових осіб Інтерполу // Проблеми правознавства та правоохоронної діяльності. – 2011. – № 4. – С. 91-97.</w:t>
      </w:r>
    </w:p>
    <w:p w14:paraId="2B524478"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Величко В.В. Психолого-юридичне забезпечення професійної діяльності працівників Національного центрального бюро Інтерполу в Україні: дис. ... канд. психол. наук: 19.00.06. – Київ, 2016. – 345 с.</w:t>
      </w:r>
    </w:p>
    <w:p w14:paraId="0E1986F7"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Войціховський А.В. Міжнародні неурядові організації у боротьбі зі злочинністю // Вісник Харківського національного університету імені В.Н. Каразіна. Серія: Право. Випуск 8. – 2010. – № 934. – С. 93-97.</w:t>
      </w:r>
    </w:p>
    <w:p w14:paraId="045B5D45"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Войціховський А.В. Міжнародне співробітництво у боротьбі зі злочинністю як пріоритетний напрямок зовнішньої політики України // Право і безпека. Випуск № 3 (35). – 2010. – С. 10-15.</w:t>
      </w:r>
    </w:p>
    <w:p w14:paraId="4015C1A2"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Войціховський А.В. Міжнародне співробітництво в боротьбі з кіберзлочинністю // Право і безпека. – 2011. – № 4. – С. 107-112.</w:t>
      </w:r>
      <w:r w:rsidRPr="00117D06">
        <w:rPr>
          <w:rFonts w:ascii="Times New Roman" w:eastAsia="Times New Roman" w:hAnsi="Times New Roman" w:cs="Times New Roman"/>
          <w:color w:val="000000"/>
          <w:sz w:val="20"/>
          <w:szCs w:val="20"/>
          <w:lang w:val="uk-UA" w:eastAsia="ru-RU"/>
        </w:rPr>
        <w:tab/>
      </w:r>
    </w:p>
    <w:p w14:paraId="1DB24C14"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Войціховський А.В. Тенденції створення регіональних міжнародних правоохоронних організацій у сучасних умовах // Науковий </w:t>
      </w:r>
      <w:r w:rsidRPr="00117D06">
        <w:rPr>
          <w:rFonts w:ascii="Times New Roman" w:eastAsia="Times New Roman" w:hAnsi="Times New Roman" w:cs="Times New Roman"/>
          <w:color w:val="000000"/>
          <w:sz w:val="20"/>
          <w:szCs w:val="20"/>
          <w:shd w:val="clear" w:color="auto" w:fill="FFFFFF"/>
          <w:lang w:val="uk-UA" w:eastAsia="ru-RU"/>
        </w:rPr>
        <w:t>Вісник Ужгородського національного університету. Серія «Право». Випуск 28. Том 3. –2014. – С. 166 – 170.</w:t>
      </w:r>
    </w:p>
    <w:p w14:paraId="5C1D6824" w14:textId="77777777" w:rsidR="00B20A3B" w:rsidRPr="00117D06" w:rsidRDefault="00B20A3B" w:rsidP="00B20A3B">
      <w:pPr>
        <w:numPr>
          <w:ilvl w:val="0"/>
          <w:numId w:val="19"/>
        </w:numPr>
        <w:tabs>
          <w:tab w:val="left" w:pos="540"/>
          <w:tab w:val="left" w:pos="709"/>
          <w:tab w:val="left" w:pos="851"/>
          <w:tab w:val="num" w:pos="927"/>
          <w:tab w:val="left" w:pos="1134"/>
          <w:tab w:val="left" w:pos="450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Волеводз А.Г. Европейская полицейская организация в свете Лиссабонского договора // Уголовное право. – 2011. – № 2. – С. 114-120.</w:t>
      </w:r>
    </w:p>
    <w:p w14:paraId="6F3114DA"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Волеводз А.Г. Правовые основы организации и деятельности Европола после Лиссабонского договора // Право і безпека. – 2011. – № 1. – С.14-19.</w:t>
      </w:r>
    </w:p>
    <w:p w14:paraId="48F9DEFD" w14:textId="77777777" w:rsidR="00B20A3B" w:rsidRPr="00117D06" w:rsidRDefault="00B20A3B" w:rsidP="00B20A3B">
      <w:pPr>
        <w:numPr>
          <w:ilvl w:val="0"/>
          <w:numId w:val="19"/>
        </w:numPr>
        <w:tabs>
          <w:tab w:val="left" w:pos="540"/>
          <w:tab w:val="num" w:pos="927"/>
          <w:tab w:val="num" w:pos="993"/>
          <w:tab w:val="left" w:pos="1134"/>
        </w:tabs>
        <w:spacing w:after="0" w:line="240" w:lineRule="auto"/>
        <w:ind w:left="0" w:firstLine="709"/>
        <w:jc w:val="both"/>
        <w:rPr>
          <w:rFonts w:ascii="Times New Roman" w:eastAsia="Times New Roman" w:hAnsi="Times New Roman" w:cs="Times New Roman"/>
          <w:bCs/>
          <w:noProof/>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Гаврилюк В.І. Актуальні аспекти міжнародного співробітництва органів внутрішніх справ України в напрямку протидії торговлі людьми. – Київ: Цифра, 2007. – 171 с.</w:t>
      </w:r>
    </w:p>
    <w:p w14:paraId="34EC6A0D"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Говійко Є.А. Структура та функції міжнародної організації кримінальної поліції Інтерпол // Науковий вісник Національної академії внутрішніх справ. – 2011. – № 4. – С. 232-237.</w:t>
      </w:r>
    </w:p>
    <w:p w14:paraId="6CAD3BE7"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Голіна В., Колодяжний М. Світова злочинність: сучасні тенденції та стратегії протидії // Вісник Національної академії правових наук України. – 2015. – № 2. – С. 92-100.</w:t>
      </w:r>
    </w:p>
    <w:p w14:paraId="4CDFFC30"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Горькавий С.С. Роль міжнародних європейських організацій у протидії незаконному обігу наркотиків: автореф. дис. ... канд. юрид. наук: 12.00.11 / С.С. Горькавий. – К., 2011. – 16 с.</w:t>
      </w:r>
    </w:p>
    <w:p w14:paraId="47DA8D3C"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Грачова В.В. Роль Ради Безпеки ООН та Генеральної Асамблеї ООН у забезпеченні міжнародно-правового регулювання боротьби з тероризмом // Часопис Київського університету права. – 2013. – № 4. – С. 359-364.</w:t>
      </w:r>
    </w:p>
    <w:p w14:paraId="266921CC"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Грицаєнко Л. Органи Європейського Союзу з боротьби зі злочинністю та правові засади їх співробітництва з Україною // Вісник Академії прокуратури України. – 2012. – № 1. – С. 91-95.</w:t>
      </w:r>
    </w:p>
    <w:p w14:paraId="2A425146"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Грицяк І. А. Правова та інституційна основи Європейського Союзу: підручник / І. А. Грицяк, В. В. Говоруха, В. Ю. Стрельцов ; [за заг. ред. М. Бойцуна, І. Грицяка, Я. Мудрого та ін.]. – Х.: Вид-во ХарІ НАДУ «Магістр», 2009. – 620 с.</w:t>
      </w:r>
    </w:p>
    <w:p w14:paraId="4D34ACD1"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Дрьомін В.М., Зелінська Н.А. Механізми інтернаціоналізації злочинності та сучасні проблеми протидії // </w:t>
      </w:r>
      <w:r w:rsidRPr="00117D06">
        <w:rPr>
          <w:rFonts w:ascii="Times New Roman" w:eastAsia="Times New Roman" w:hAnsi="Times New Roman" w:cs="Times New Roman"/>
          <w:color w:val="000000"/>
          <w:sz w:val="20"/>
          <w:szCs w:val="20"/>
          <w:lang w:val="uk-UA" w:eastAsia="ru-RU"/>
        </w:rPr>
        <w:t>Актуальні проблеми держави і права. – Вип. 57. – 2011. – С. 23-33.</w:t>
      </w:r>
    </w:p>
    <w:p w14:paraId="78D6A537" w14:textId="77777777" w:rsidR="00B20A3B" w:rsidRPr="00117D06" w:rsidRDefault="00B20A3B" w:rsidP="00B20A3B">
      <w:pPr>
        <w:numPr>
          <w:ilvl w:val="0"/>
          <w:numId w:val="19"/>
        </w:numPr>
        <w:tabs>
          <w:tab w:val="left" w:pos="426"/>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Ємець О.М. Правові аспекти міжнародного співробітництва правоохоронних органів // Правничий часопис Донецького університету. – 2013. – № 2. – С. 142-148.</w:t>
      </w:r>
    </w:p>
    <w:p w14:paraId="5D8D2045" w14:textId="77777777" w:rsidR="00B20A3B" w:rsidRPr="00117D06" w:rsidRDefault="00B20A3B" w:rsidP="00B20A3B">
      <w:pPr>
        <w:numPr>
          <w:ilvl w:val="0"/>
          <w:numId w:val="19"/>
        </w:numPr>
        <w:tabs>
          <w:tab w:val="left" w:pos="426"/>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Заворотний Я. Координація діяльності правоохоронних органів держав - членів Європейського Союзу // Вісник прокуратури. – 2006. – № 11. – С.125-128.</w:t>
      </w:r>
    </w:p>
    <w:p w14:paraId="0A1BE97C" w14:textId="77777777" w:rsidR="00B20A3B" w:rsidRPr="00117D06" w:rsidRDefault="00B20A3B" w:rsidP="00B20A3B">
      <w:pPr>
        <w:numPr>
          <w:ilvl w:val="0"/>
          <w:numId w:val="19"/>
        </w:numPr>
        <w:tabs>
          <w:tab w:val="left" w:pos="0"/>
          <w:tab w:val="left" w:pos="540"/>
          <w:tab w:val="left" w:pos="709"/>
          <w:tab w:val="left" w:pos="851"/>
          <w:tab w:val="num" w:pos="927"/>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MS Mincho" w:hAnsi="Times New Roman" w:cs="Times New Roman"/>
          <w:color w:val="000000"/>
          <w:sz w:val="20"/>
          <w:szCs w:val="20"/>
          <w:lang w:val="uk-UA" w:eastAsia="ja-JP"/>
        </w:rPr>
        <w:t>Заворотченко, Т. М. Поняття, сутність і природа політичних прав і свобод людини й громадянина в Україні / Т. М. Заворотченко // Часопис Київського університету права. – 2012. – № 4. – С. 355-359.</w:t>
      </w:r>
    </w:p>
    <w:p w14:paraId="6BD8FB88" w14:textId="77777777" w:rsidR="00B20A3B" w:rsidRPr="00117D06" w:rsidRDefault="00B20A3B" w:rsidP="00B20A3B">
      <w:pPr>
        <w:numPr>
          <w:ilvl w:val="0"/>
          <w:numId w:val="19"/>
        </w:numPr>
        <w:tabs>
          <w:tab w:val="left" w:pos="0"/>
          <w:tab w:val="left" w:pos="540"/>
          <w:tab w:val="left" w:pos="709"/>
          <w:tab w:val="left" w:pos="851"/>
          <w:tab w:val="num" w:pos="927"/>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Заросило В.О. Підготовка кандидатів для цивільної поліції ООН: Посібник / За заг. Ред. Я.Ю. Кондратьева. – К.: Національна академія внутрішніх справ України, 2002.</w:t>
      </w:r>
    </w:p>
    <w:p w14:paraId="7E36872A" w14:textId="77777777" w:rsidR="00B20A3B" w:rsidRPr="00117D06" w:rsidRDefault="00B20A3B" w:rsidP="00B20A3B">
      <w:pPr>
        <w:numPr>
          <w:ilvl w:val="0"/>
          <w:numId w:val="19"/>
        </w:numPr>
        <w:tabs>
          <w:tab w:val="left" w:pos="426"/>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Зозуля Є.В. Міжнародне співробітництво правоохоронних органів України в боротьбі зі злочинністю // Проблеми правознавства та правоохоронної діяльності. – 2008 – № 3 – 4. – С.173-179.</w:t>
      </w:r>
    </w:p>
    <w:p w14:paraId="0CEC52B8"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Зозуля Є.В. Поняття, зміст та напрямки розвитку міжнародного співробітництва правоохоронних органів України // Проблеми правознавства та правоохоронної діяльності. – 2010. – № 1. – С.173-179.</w:t>
      </w:r>
    </w:p>
    <w:p w14:paraId="612E0514" w14:textId="77777777" w:rsidR="00B20A3B" w:rsidRPr="00117D06" w:rsidRDefault="00B20A3B" w:rsidP="00B20A3B">
      <w:pPr>
        <w:numPr>
          <w:ilvl w:val="0"/>
          <w:numId w:val="19"/>
        </w:numPr>
        <w:tabs>
          <w:tab w:val="left" w:pos="540"/>
          <w:tab w:val="left" w:pos="851"/>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Зозуля Є.В. Міжнародне співробітництво органів внутрішніх справ України в умовах розбудови незалежної держави: історико-правове дослідження: дис. ... д-ра юрид. наук: 12.00.01. – Х., 2014. – 499 с.</w:t>
      </w:r>
    </w:p>
    <w:p w14:paraId="3D85BEDC" w14:textId="77777777" w:rsidR="00B20A3B" w:rsidRPr="00117D06" w:rsidRDefault="00B20A3B" w:rsidP="00B20A3B">
      <w:pPr>
        <w:numPr>
          <w:ilvl w:val="0"/>
          <w:numId w:val="19"/>
        </w:numPr>
        <w:tabs>
          <w:tab w:val="left" w:pos="540"/>
          <w:tab w:val="left" w:pos="851"/>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Іваньков О.І. Міжнародні стандарти Організації Об'єднаних Націй щодо поводження із засудженими та ув'язненими // Проблеми правознавства та правоохоронної діяльності. – 2012. – № 1. – С. 100-105.</w:t>
      </w:r>
    </w:p>
    <w:p w14:paraId="4EF7DBA8"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Калиновський О.В. Особливості взаємодії органів внутрішніх справ України та іноземних держав щодо розшуку підозрюваних (обвинувачених) // Боротьба з організованою злочинністю і корупцією (теорія і практика). – 2013. – № 2. – С. 18-26.</w:t>
      </w:r>
    </w:p>
    <w:p w14:paraId="15B29ECA" w14:textId="77777777" w:rsidR="00B20A3B" w:rsidRPr="00117D06" w:rsidRDefault="00B20A3B" w:rsidP="00B20A3B">
      <w:pPr>
        <w:numPr>
          <w:ilvl w:val="0"/>
          <w:numId w:val="19"/>
        </w:numPr>
        <w:tabs>
          <w:tab w:val="left" w:pos="0"/>
          <w:tab w:val="left" w:pos="540"/>
          <w:tab w:val="left" w:pos="709"/>
          <w:tab w:val="left" w:pos="851"/>
          <w:tab w:val="num" w:pos="927"/>
          <w:tab w:val="left" w:pos="993"/>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MS Mincho" w:hAnsi="Times New Roman" w:cs="Times New Roman"/>
          <w:color w:val="000000"/>
          <w:sz w:val="20"/>
          <w:szCs w:val="20"/>
          <w:lang w:val="uk-UA" w:eastAsia="ja-JP"/>
        </w:rPr>
        <w:t>Карпачова Н.І. Стан дотримання Україною європейських стандартів з прав і свобод людини: Спеціальна доповідь Уповноваженого Верховної Ради України з прав людини з нагоди 60-річчя Конвенції про захист прав людини і основоположних свобод. – К., 2010. – 194 с.</w:t>
      </w:r>
    </w:p>
    <w:p w14:paraId="00826E4C" w14:textId="77777777" w:rsidR="00B20A3B" w:rsidRPr="00117D06" w:rsidRDefault="00B20A3B" w:rsidP="00B20A3B">
      <w:pPr>
        <w:numPr>
          <w:ilvl w:val="0"/>
          <w:numId w:val="19"/>
        </w:numPr>
        <w:tabs>
          <w:tab w:val="left" w:pos="0"/>
          <w:tab w:val="left" w:pos="540"/>
          <w:tab w:val="left" w:pos="709"/>
          <w:tab w:val="left" w:pos="851"/>
          <w:tab w:val="num" w:pos="927"/>
          <w:tab w:val="left" w:pos="993"/>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lastRenderedPageBreak/>
        <w:t>Карпенко Є.М. Запобігання незаконному обігу наркотичних засобів міжнародними правоохоронними організаціями (на матеріалах Інтерполу та Європолу): автореф. дис. ... канд. юрид. наук: 12.00.08 / Є.М. Карпенко. – К., 2011. – 20 с.</w:t>
      </w:r>
    </w:p>
    <w:p w14:paraId="26CE14F4" w14:textId="77777777" w:rsidR="00B20A3B" w:rsidRPr="00117D06" w:rsidRDefault="00B20A3B" w:rsidP="00B20A3B">
      <w:pPr>
        <w:numPr>
          <w:ilvl w:val="0"/>
          <w:numId w:val="19"/>
        </w:numPr>
        <w:tabs>
          <w:tab w:val="left" w:pos="0"/>
          <w:tab w:val="left" w:pos="540"/>
          <w:tab w:val="left" w:pos="709"/>
          <w:tab w:val="left" w:pos="851"/>
          <w:tab w:val="num" w:pos="927"/>
          <w:tab w:val="left" w:pos="993"/>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Карпов О.Н. Використання можливостей міжнародних поліцейських організацій у розшуку злочинців: автореф. дис. ... канд. юрид. наук: 12.00.09 / О.Н. Карпов. – К., 2011. – 20 с.</w:t>
      </w:r>
    </w:p>
    <w:p w14:paraId="4B06A916" w14:textId="77777777" w:rsidR="00B20A3B" w:rsidRPr="00117D06" w:rsidRDefault="00B20A3B" w:rsidP="00B20A3B">
      <w:pPr>
        <w:numPr>
          <w:ilvl w:val="0"/>
          <w:numId w:val="19"/>
        </w:numPr>
        <w:tabs>
          <w:tab w:val="left" w:pos="0"/>
          <w:tab w:val="left" w:pos="540"/>
          <w:tab w:val="left" w:pos="709"/>
          <w:tab w:val="left" w:pos="851"/>
          <w:tab w:val="num" w:pos="927"/>
          <w:tab w:val="left" w:pos="993"/>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Касараб Ю.Я. Адміністративно-правове забезпечення впровадження міжнародно-правових стандартів у діяльність органів міліції України: автореф. дис. ... канд. юрид. наук: 12.00.07 / Ю.Я. Касараб. – К., 2009. – 18 с.</w:t>
      </w:r>
    </w:p>
    <w:p w14:paraId="59918B2B" w14:textId="77777777" w:rsidR="00B20A3B" w:rsidRPr="00117D06" w:rsidRDefault="00B20A3B" w:rsidP="00B20A3B">
      <w:pPr>
        <w:numPr>
          <w:ilvl w:val="0"/>
          <w:numId w:val="19"/>
        </w:numPr>
        <w:tabs>
          <w:tab w:val="left" w:pos="540"/>
          <w:tab w:val="num" w:pos="927"/>
          <w:tab w:val="left" w:pos="108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Коршенко А.В. Міжнародно-правові стандарти права особи на правову допомогу та їх співвідношення з національними стандартами // Часопис Київського університету права. – 2013. – № 3. – С. 375-379.</w:t>
      </w:r>
    </w:p>
    <w:p w14:paraId="3F94CE6F"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Культенко О. Вплив глобалізації на формування інституційної систему Інтерполу // Вісник академії управління МВС. – 2010. – № 1. – С.61-63.</w:t>
      </w:r>
    </w:p>
    <w:p w14:paraId="4AC03BAF" w14:textId="77777777" w:rsidR="00B20A3B" w:rsidRPr="00117D06" w:rsidRDefault="00B20A3B" w:rsidP="00B20A3B">
      <w:pPr>
        <w:numPr>
          <w:ilvl w:val="0"/>
          <w:numId w:val="19"/>
        </w:numPr>
        <w:tabs>
          <w:tab w:val="left" w:pos="180"/>
          <w:tab w:val="left" w:pos="540"/>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Культенко О.В. Історичні та соціально-правові витоки заснування Інтерполу // Держава і право. – 2010. – № 47. – С. 521-527.</w:t>
      </w:r>
    </w:p>
    <w:p w14:paraId="4BBE8DBA"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Культенко О.В. О</w:t>
      </w:r>
      <w:r w:rsidRPr="00117D06">
        <w:rPr>
          <w:rFonts w:ascii="Times New Roman" w:eastAsia="Times New Roman" w:hAnsi="Times New Roman" w:cs="Times New Roman"/>
          <w:bCs/>
          <w:color w:val="000000"/>
          <w:sz w:val="20"/>
          <w:szCs w:val="20"/>
          <w:lang w:val="uk-UA" w:eastAsia="ru-RU"/>
        </w:rPr>
        <w:t>бґрунтування джерела права Європолу / О.В. Культенко // Актуальні проблеми міжнародних відносин. – 2012. – Вип. 105 (1). – С. 130-132.</w:t>
      </w:r>
    </w:p>
    <w:p w14:paraId="684FFAA6"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Культенко О. Статус та структура Інтерполу. Система органів Міжнародної організації кримінальної поліції, їх функції та специфіка професійної діяльності // Право України. – 2010. – № 1. – С. 236-240.</w:t>
      </w:r>
    </w:p>
    <w:p w14:paraId="5F4FA997"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Левченко К. Б., Санченко А. Є. Конвенція Ради Європи про заходи щодо протидії торгівлі людьми та проблемні питання вдосконалення українського законодавства // </w:t>
      </w:r>
      <w:r w:rsidRPr="00117D06">
        <w:rPr>
          <w:rFonts w:ascii="Times New Roman" w:eastAsia="Calibri" w:hAnsi="Times New Roman" w:cs="Times New Roman"/>
          <w:color w:val="000000"/>
          <w:sz w:val="20"/>
          <w:szCs w:val="20"/>
          <w:lang w:val="uk-UA" w:eastAsia="ru-RU"/>
        </w:rPr>
        <w:t>Форум права</w:t>
      </w:r>
      <w:r w:rsidRPr="00117D06">
        <w:rPr>
          <w:rFonts w:ascii="Times New Roman" w:eastAsia="Times New Roman" w:hAnsi="Times New Roman" w:cs="Times New Roman"/>
          <w:color w:val="000000"/>
          <w:sz w:val="20"/>
          <w:szCs w:val="20"/>
          <w:lang w:val="uk-UA" w:eastAsia="ru-RU"/>
        </w:rPr>
        <w:t xml:space="preserve">. 2011. № 4. С. 451-456. </w:t>
      </w:r>
      <w:r w:rsidRPr="00117D06">
        <w:rPr>
          <w:rFonts w:ascii="Times New Roman" w:eastAsia="Times New Roman" w:hAnsi="Times New Roman" w:cs="Times New Roman"/>
          <w:color w:val="000000"/>
          <w:sz w:val="20"/>
          <w:szCs w:val="20"/>
          <w:shd w:val="clear" w:color="auto" w:fill="FFFFFF"/>
          <w:lang w:val="uk-UA" w:eastAsia="ru-RU"/>
        </w:rPr>
        <w:t xml:space="preserve">URL: </w:t>
      </w:r>
      <w:r w:rsidRPr="00117D06">
        <w:rPr>
          <w:rFonts w:ascii="Times New Roman" w:eastAsia="Calibri" w:hAnsi="Times New Roman" w:cs="Times New Roman"/>
          <w:color w:val="000000"/>
          <w:sz w:val="20"/>
          <w:szCs w:val="20"/>
          <w:lang w:val="uk-UA" w:eastAsia="ru-RU"/>
        </w:rPr>
        <w:t>http://nbuv.gov.ua/UJRN/FP_</w:t>
      </w:r>
      <w:r w:rsidRPr="00117D06">
        <w:rPr>
          <w:rFonts w:ascii="Times New Roman" w:eastAsia="Calibri" w:hAnsi="Times New Roman" w:cs="Times New Roman"/>
          <w:bCs/>
          <w:color w:val="000000"/>
          <w:sz w:val="20"/>
          <w:szCs w:val="20"/>
          <w:lang w:val="uk-UA" w:eastAsia="ru-RU"/>
        </w:rPr>
        <w:t>index</w:t>
      </w:r>
      <w:r w:rsidRPr="00117D06">
        <w:rPr>
          <w:rFonts w:ascii="Times New Roman" w:eastAsia="Times New Roman" w:hAnsi="Times New Roman" w:cs="Times New Roman"/>
          <w:color w:val="000000"/>
          <w:sz w:val="20"/>
          <w:szCs w:val="20"/>
          <w:shd w:val="clear" w:color="auto" w:fill="FFFFFF"/>
          <w:lang w:val="uk-UA" w:eastAsia="ru-RU"/>
        </w:rPr>
        <w:t>.</w:t>
      </w:r>
    </w:p>
    <w:p w14:paraId="0E29E64B" w14:textId="77777777" w:rsidR="00B20A3B" w:rsidRPr="00117D06" w:rsidRDefault="00B20A3B" w:rsidP="00B20A3B">
      <w:pPr>
        <w:numPr>
          <w:ilvl w:val="0"/>
          <w:numId w:val="19"/>
        </w:numPr>
        <w:tabs>
          <w:tab w:val="left" w:pos="540"/>
          <w:tab w:val="num" w:pos="92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Леженіна О.І. Міжнародна правоохоронна діяльність: поняття, цілі, завдання, принципи, функції // Вісник Харківського національного університету внутрішніх справ. – 2003. – Вип. 21. Ч. 1. – С.164-170.</w:t>
      </w:r>
    </w:p>
    <w:p w14:paraId="787475F4" w14:textId="77777777" w:rsidR="00B20A3B" w:rsidRPr="00117D06" w:rsidRDefault="00B20A3B" w:rsidP="00B20A3B">
      <w:pPr>
        <w:numPr>
          <w:ilvl w:val="0"/>
          <w:numId w:val="19"/>
        </w:numPr>
        <w:tabs>
          <w:tab w:val="left" w:pos="540"/>
          <w:tab w:val="num" w:pos="92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Лєшукова І.В. Процесуальні особливості міжнародного співробітництва органів внутрішніх справ України при розслідуванні злочинів: Дис. ... канд. юрид. наук: 12.00.09. – Х., 2004. – 217 с.</w:t>
      </w:r>
    </w:p>
    <w:p w14:paraId="26DE0003"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Макаров М. Нормативне регулювання екстрадиції в Україні // Підприємництво, господарство і право. – 2011. – № 8. – С. 121-124.</w:t>
      </w:r>
    </w:p>
    <w:p w14:paraId="2DB33BFF"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Макаров М.А. Правові підстави екстрадиції осіб // Актуальні проблеми правоохоронної діяльності: матеріали наук.-практ. конф. (м. Київ, 20 грудня 2010 р.). – С. 16-17.</w:t>
      </w:r>
    </w:p>
    <w:p w14:paraId="5011755C"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Максимів Л.В. Деякі особливості визначення поняття видачі особи (екстрадиції) // Науковий вісник Львівського державного університету внутрішніх справ. Серія юридична. – 2012. – № 2 (2). – С. 333-341.</w:t>
      </w:r>
    </w:p>
    <w:p w14:paraId="48D02E73"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Мармазов В.Є. Принципи правоохоронної діяльності відповідно до Європейської конвенції з прав людини та практики Європейського суду з прав людини // Часопис Київського університету права. – 2009. – № 2. – С.262-271.</w:t>
      </w:r>
    </w:p>
    <w:p w14:paraId="7592DE6C"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Мацко А. Правові та організаційні аспекти діяльності Інтерполу в Україні // Право України. – 2001. – № 9. – С. 96-99.</w:t>
      </w:r>
    </w:p>
    <w:p w14:paraId="1E6BBD9D"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Міжнародний досвід використання агентури правоохоронними органами держав Європи та США: Навч. посібник / А.В. Савченко, В.В. Матвійчук, Д.Й. Никифорчук, В.М. Співак. – К.: КНТ, 2005. – 88 с.</w:t>
      </w:r>
    </w:p>
    <w:p w14:paraId="2655E490"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Міжнародний розшук: теорія та практика: [моногр.] / Г.О. Душейко, В.А. Некрасов, В. Я. Мацюк, Д. О. Компанієць. – К.: КНТ, 2006. – 168 с. </w:t>
      </w:r>
    </w:p>
    <w:p w14:paraId="482E2873" w14:textId="77777777" w:rsidR="00B20A3B" w:rsidRPr="00117D06" w:rsidRDefault="00B20A3B" w:rsidP="00B20A3B">
      <w:pPr>
        <w:numPr>
          <w:ilvl w:val="0"/>
          <w:numId w:val="19"/>
        </w:numPr>
        <w:tabs>
          <w:tab w:val="num" w:pos="927"/>
          <w:tab w:val="left" w:pos="1260"/>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sz w:val="20"/>
          <w:szCs w:val="20"/>
          <w:lang w:val="uk-UA" w:eastAsia="ru-RU"/>
        </w:rPr>
        <w:t xml:space="preserve">Мінімальні стандартні правила поводження із ув’язненими 1955 р. [Електронний ресурс]. – Режим доступу: http://zakon5.rada.gov.ua/laws/show/995_212. </w:t>
      </w:r>
    </w:p>
    <w:p w14:paraId="2DD2B033" w14:textId="77777777" w:rsidR="00B20A3B" w:rsidRPr="00117D06" w:rsidRDefault="00B20A3B" w:rsidP="00B20A3B">
      <w:pPr>
        <w:numPr>
          <w:ilvl w:val="0"/>
          <w:numId w:val="19"/>
        </w:numPr>
        <w:tabs>
          <w:tab w:val="left" w:pos="540"/>
          <w:tab w:val="num" w:pos="927"/>
          <w:tab w:val="num"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Момотенко Т.Д. Організована злочинність у сучасному світі:характеристика та тенденції розвитку // Науковий вісник Херсонського державного університету. – Вип. 1 (т. 3). – 2014. – С. 57-61.</w:t>
      </w:r>
    </w:p>
    <w:p w14:paraId="06BE6800" w14:textId="77777777" w:rsidR="00B20A3B" w:rsidRPr="00117D06" w:rsidRDefault="00B20A3B" w:rsidP="00B20A3B">
      <w:pPr>
        <w:numPr>
          <w:ilvl w:val="0"/>
          <w:numId w:val="19"/>
        </w:numPr>
        <w:tabs>
          <w:tab w:val="left" w:pos="540"/>
          <w:tab w:val="num" w:pos="927"/>
          <w:tab w:val="num"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Мушак Н.Б. Міжнародно-правові засади захисту та забезпечення прав людини в європейських міжнародних організаціях: автореф. дис. ... канд. юрид. наук: 12.00.11 / Н.Б. Мушак. – К., 2012. – 20 с.</w:t>
      </w:r>
    </w:p>
    <w:p w14:paraId="51A888D0"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Начальный этап функционирования Європола // Борьба с преступностью за рубежом. (По материалам зарубежной печати). Ежемесячный информационный бюллетень. – 2000. – № 3. – С. 23-25.</w:t>
      </w:r>
    </w:p>
    <w:p w14:paraId="499571F9"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Неволя В.В. Інтерпол та Європол: співвідношення діяльності міжнародних організацій в боротьбі з організованою злочинністю // Боротьба з організованою злочинністю і корупцією (теорія і практика). – 2011. – № 24. – С. 15-20.</w:t>
      </w:r>
    </w:p>
    <w:p w14:paraId="05423234" w14:textId="77777777" w:rsidR="00B20A3B" w:rsidRPr="00117D06" w:rsidRDefault="00B20A3B" w:rsidP="00B20A3B">
      <w:pPr>
        <w:numPr>
          <w:ilvl w:val="0"/>
          <w:numId w:val="19"/>
        </w:numPr>
        <w:tabs>
          <w:tab w:val="left" w:pos="0"/>
          <w:tab w:val="left" w:pos="180"/>
          <w:tab w:val="left" w:pos="567"/>
          <w:tab w:val="left" w:pos="709"/>
          <w:tab w:val="left" w:pos="851"/>
          <w:tab w:val="num" w:pos="927"/>
          <w:tab w:val="num" w:pos="108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Нестеренко С.С. До визначення поняття екстрадиції у міжнародному праві //Актуальні проблеми держави і права. – 2009. – № 2. – С. 311-315.</w:t>
      </w:r>
    </w:p>
    <w:p w14:paraId="578CB913"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Нікітенко О. Міжнародне співробітництво правоохоронних органів України по забезпеченню внутрішньої безпеки держави // Право України. – 2011. – № 9. – С.286-293.</w:t>
      </w:r>
    </w:p>
    <w:p w14:paraId="4CA4F2FB" w14:textId="77777777" w:rsidR="00B20A3B" w:rsidRPr="00117D06" w:rsidRDefault="00B20A3B" w:rsidP="00B20A3B">
      <w:pPr>
        <w:numPr>
          <w:ilvl w:val="0"/>
          <w:numId w:val="19"/>
        </w:numPr>
        <w:tabs>
          <w:tab w:val="left" w:pos="426"/>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Обушенко О.М. Правові засади міжнародного співробітництва у кримінальній процесуальній та оперативно-розшуковій діяльності в сучасних умовах // Бюлетень Міністерства юстиції України. – 2014. – № 11. – С. 128-136.</w:t>
      </w:r>
    </w:p>
    <w:p w14:paraId="6F0A624B" w14:textId="77777777" w:rsidR="00B20A3B" w:rsidRPr="00117D06" w:rsidRDefault="00B20A3B" w:rsidP="00B20A3B">
      <w:pPr>
        <w:numPr>
          <w:ilvl w:val="0"/>
          <w:numId w:val="19"/>
        </w:numPr>
        <w:tabs>
          <w:tab w:val="left" w:pos="56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lastRenderedPageBreak/>
        <w:t xml:space="preserve">Основні принципи поводження із ув’язненими 1990 р. [Електронний ресурс]. – Режим доступу: </w:t>
      </w:r>
      <w:hyperlink r:id="rId13" w:history="1">
        <w:r w:rsidRPr="00117D06">
          <w:rPr>
            <w:rFonts w:ascii="Times New Roman" w:eastAsia="Times New Roman" w:hAnsi="Times New Roman" w:cs="Times New Roman"/>
            <w:color w:val="000000"/>
            <w:sz w:val="20"/>
            <w:szCs w:val="20"/>
            <w:u w:val="single"/>
            <w:lang w:val="uk-UA" w:eastAsia="ru-RU"/>
          </w:rPr>
          <w:t>http://zakon5.rada.gov.ua/laws/show/995_230</w:t>
        </w:r>
      </w:hyperlink>
      <w:r w:rsidRPr="00117D06">
        <w:rPr>
          <w:rFonts w:ascii="Times New Roman" w:eastAsia="Times New Roman" w:hAnsi="Times New Roman" w:cs="Times New Roman"/>
          <w:color w:val="000000"/>
          <w:sz w:val="20"/>
          <w:szCs w:val="20"/>
          <w:lang w:val="uk-UA" w:eastAsia="ru-RU"/>
        </w:rPr>
        <w:t>.</w:t>
      </w:r>
    </w:p>
    <w:p w14:paraId="7C69D2A6" w14:textId="77777777" w:rsidR="00B20A3B" w:rsidRPr="00117D06" w:rsidRDefault="00B20A3B" w:rsidP="00B20A3B">
      <w:pPr>
        <w:numPr>
          <w:ilvl w:val="0"/>
          <w:numId w:val="19"/>
        </w:numPr>
        <w:tabs>
          <w:tab w:val="left" w:pos="567"/>
          <w:tab w:val="left" w:pos="1134"/>
        </w:tabs>
        <w:spacing w:after="0" w:line="240" w:lineRule="auto"/>
        <w:ind w:left="0" w:firstLine="709"/>
        <w:jc w:val="both"/>
        <w:rPr>
          <w:rFonts w:ascii="Times New Roman" w:eastAsia="Times New Roman" w:hAnsi="Times New Roman" w:cs="Times New Roman"/>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Орлова О.О. Катування, нелюдське та таке поводження, що принижує людську гідність: розмежування понять [Електронний ресурс</w:t>
      </w:r>
      <w:r w:rsidRPr="00117D06">
        <w:rPr>
          <w:rFonts w:ascii="Times New Roman" w:eastAsia="Times New Roman" w:hAnsi="Times New Roman" w:cs="Times New Roman"/>
          <w:sz w:val="20"/>
          <w:szCs w:val="20"/>
          <w:lang w:val="uk-UA" w:eastAsia="ru-RU"/>
        </w:rPr>
        <w:t xml:space="preserve"> / О.О. Орлова // Науковий вісник Дніпропетровського державного університету внутрішніх справ. – 2017. № 3. – С. 62-68.</w:t>
      </w:r>
      <w:r w:rsidRPr="00117D06">
        <w:rPr>
          <w:rFonts w:ascii="Helvetica" w:eastAsia="Times New Roman" w:hAnsi="Helvetica" w:cs="Times New Roman"/>
          <w:b/>
          <w:bCs/>
          <w:color w:val="666666"/>
          <w:sz w:val="20"/>
          <w:szCs w:val="20"/>
          <w:lang w:val="uk-UA" w:eastAsia="ru-RU"/>
        </w:rPr>
        <w:t xml:space="preserve"> </w:t>
      </w:r>
    </w:p>
    <w:p w14:paraId="02C330CE" w14:textId="77777777" w:rsidR="00B20A3B" w:rsidRPr="00117D06" w:rsidRDefault="00B20A3B" w:rsidP="00B20A3B">
      <w:pPr>
        <w:numPr>
          <w:ilvl w:val="0"/>
          <w:numId w:val="19"/>
        </w:numPr>
        <w:tabs>
          <w:tab w:val="left" w:pos="426"/>
          <w:tab w:val="left" w:pos="540"/>
          <w:tab w:val="left" w:pos="567"/>
          <w:tab w:val="left" w:pos="709"/>
          <w:tab w:val="left" w:pos="851"/>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Оржель О. Ю. Європейське врядування як чинник згуртування Європейського Союзу: теоретико-методологічні засади: монографія. – К.: НАДУ, 2012. – 236 с.</w:t>
      </w:r>
    </w:p>
    <w:p w14:paraId="1534041D"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Осипенко О.В. Специфіка правового регулювання участі ОВС України в міжнародній правоохоронній діяльності // Південноукраїнський правничий часопис. – 2011. – № 1. – С. 186-188.</w:t>
      </w:r>
    </w:p>
    <w:p w14:paraId="078E85A3"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Паніотов Є. Правові й організаційно-тактичні основи взаємодії правоохоронних органів каналами Інтерпол // Підприємництво, господарство і право. – 2008. – № 9. – С.167-170.</w:t>
      </w:r>
    </w:p>
    <w:p w14:paraId="01A97212" w14:textId="77777777" w:rsidR="00B20A3B" w:rsidRPr="00117D06" w:rsidRDefault="00B20A3B" w:rsidP="00B20A3B">
      <w:pPr>
        <w:numPr>
          <w:ilvl w:val="0"/>
          <w:numId w:val="19"/>
        </w:numPr>
        <w:tabs>
          <w:tab w:val="left" w:pos="426"/>
          <w:tab w:val="left" w:pos="540"/>
          <w:tab w:val="left" w:pos="709"/>
          <w:tab w:val="left" w:pos="851"/>
          <w:tab w:val="num" w:pos="927"/>
          <w:tab w:val="left" w:pos="1134"/>
          <w:tab w:val="left" w:pos="450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Передерій О.С. Європейське поліцейське відомство в інституціональному механізмі Європейського Союзу: історичні передумови створення, порядок формування, компетенція // Право і безпека. – 2010. – № 2. – С. 34-38.</w:t>
      </w:r>
    </w:p>
    <w:p w14:paraId="5C89C453" w14:textId="77777777" w:rsidR="00B20A3B" w:rsidRPr="00117D06" w:rsidRDefault="00B20A3B" w:rsidP="00B20A3B">
      <w:pPr>
        <w:numPr>
          <w:ilvl w:val="0"/>
          <w:numId w:val="19"/>
        </w:numPr>
        <w:tabs>
          <w:tab w:val="left" w:pos="426"/>
          <w:tab w:val="left" w:pos="540"/>
          <w:tab w:val="left" w:pos="709"/>
          <w:tab w:val="left" w:pos="851"/>
          <w:tab w:val="num" w:pos="927"/>
          <w:tab w:val="left" w:pos="1134"/>
          <w:tab w:val="left" w:pos="450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Писаренко К.Ю. Міжнародно-правові аспекти участі України у боротьбі із незаконним обігом наркотичних засобів: </w:t>
      </w:r>
      <w:r w:rsidRPr="00117D06">
        <w:rPr>
          <w:rFonts w:ascii="Times New Roman" w:eastAsia="Times New Roman" w:hAnsi="Times New Roman" w:cs="Times New Roman"/>
          <w:color w:val="000000"/>
          <w:sz w:val="20"/>
          <w:szCs w:val="20"/>
          <w:shd w:val="clear" w:color="auto" w:fill="FFFFFF"/>
          <w:lang w:val="uk-UA" w:eastAsia="ru-RU"/>
        </w:rPr>
        <w:t>дис. … канд. юрид. наук: 12.00.11. Львів, 2007. 201 с.</w:t>
      </w:r>
    </w:p>
    <w:p w14:paraId="2C3D8F4D"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Права людини і професійні стандарти для військовослужбовців в документах міжнародних організацій. – К.: Сфера, 2002. – 364 с.</w:t>
      </w:r>
    </w:p>
    <w:p w14:paraId="50AF5889"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Права людини і професійні стандарти для працівників пенітенціарної системи в документах міжнародних організацій. – К.: Сфера, 2002. – 293 с.</w:t>
      </w:r>
    </w:p>
    <w:p w14:paraId="71E45842"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Права людини і професійні стандарти для юристів в документах міжнародних організацій. – К.: Сфера, 1999. – 342 с.</w:t>
      </w:r>
    </w:p>
    <w:p w14:paraId="601AC9AC" w14:textId="77777777" w:rsidR="00B20A3B" w:rsidRPr="00117D06" w:rsidRDefault="00B20A3B" w:rsidP="00B20A3B">
      <w:pPr>
        <w:numPr>
          <w:ilvl w:val="0"/>
          <w:numId w:val="19"/>
        </w:numPr>
        <w:tabs>
          <w:tab w:val="left" w:pos="426"/>
          <w:tab w:val="left" w:pos="540"/>
          <w:tab w:val="left" w:pos="709"/>
          <w:tab w:val="left" w:pos="851"/>
          <w:tab w:val="num" w:pos="927"/>
          <w:tab w:val="left" w:pos="1134"/>
          <w:tab w:val="left" w:pos="450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Проневич О. Європол: правові та організаційні засади участі у боротьбі із транснаціональною злочинністю // Преступление и наказание. – 2001. – № 33 (343) 17 августа. – С. 5.</w:t>
      </w:r>
    </w:p>
    <w:p w14:paraId="7EB7A253"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Проневич О. Інтерпол у боротьбі з окремими видами кримінальних злочинів міжнародного характеру // Преступление и наказание. – 2000. – № 38 (28 сентября). – С. 4-5.</w:t>
      </w:r>
    </w:p>
    <w:p w14:paraId="65DB37FF" w14:textId="77777777" w:rsidR="00B20A3B" w:rsidRPr="00117D06" w:rsidRDefault="00B20A3B" w:rsidP="00B20A3B">
      <w:pPr>
        <w:numPr>
          <w:ilvl w:val="0"/>
          <w:numId w:val="19"/>
        </w:numPr>
        <w:tabs>
          <w:tab w:val="left" w:pos="360"/>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Проневич О. Інтерпол: основні віхи історичного розвитку // Преступление и наказание. – 2000. – № 30 (28 червня). – С. 4-5.</w:t>
      </w:r>
    </w:p>
    <w:p w14:paraId="26001691" w14:textId="77777777" w:rsidR="00B20A3B" w:rsidRPr="00117D06" w:rsidRDefault="00B20A3B" w:rsidP="00B20A3B">
      <w:pPr>
        <w:numPr>
          <w:ilvl w:val="0"/>
          <w:numId w:val="19"/>
        </w:numPr>
        <w:tabs>
          <w:tab w:val="left" w:pos="360"/>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Рада Європи. План дій для України 2015-2017: презентована 18.03.2015 // Концептуальні та стратегічні документи Ради Європи / Рада Європи: </w:t>
      </w:r>
      <w:r w:rsidRPr="00117D06">
        <w:rPr>
          <w:rFonts w:ascii="Times New Roman" w:eastAsia="Times New Roman" w:hAnsi="Times New Roman" w:cs="Times New Roman"/>
          <w:color w:val="000000"/>
          <w:sz w:val="20"/>
          <w:szCs w:val="20"/>
          <w:shd w:val="clear" w:color="auto" w:fill="FFFFFF"/>
          <w:lang w:val="uk-UA" w:eastAsia="ru-RU"/>
        </w:rPr>
        <w:t xml:space="preserve">URL: </w:t>
      </w:r>
      <w:hyperlink r:id="rId14" w:history="1">
        <w:r w:rsidRPr="00117D06">
          <w:rPr>
            <w:rFonts w:ascii="Times New Roman" w:eastAsia="Calibri" w:hAnsi="Times New Roman" w:cs="Times New Roman"/>
            <w:color w:val="000000"/>
            <w:sz w:val="20"/>
            <w:szCs w:val="20"/>
            <w:u w:val="single"/>
            <w:lang w:val="uk-UA" w:eastAsia="ru-RU"/>
          </w:rPr>
          <w:t>http://www.slg-coe.org.ua/wp-content/uploads/2016/01/Action_Plan_2015_2017_uk.pdf</w:t>
        </w:r>
      </w:hyperlink>
      <w:r w:rsidRPr="00117D06">
        <w:rPr>
          <w:rFonts w:ascii="Times New Roman" w:eastAsia="Times New Roman" w:hAnsi="Times New Roman" w:cs="Times New Roman"/>
          <w:color w:val="000000"/>
          <w:sz w:val="20"/>
          <w:szCs w:val="20"/>
          <w:shd w:val="clear" w:color="auto" w:fill="FFFFFF"/>
          <w:lang w:val="uk-UA" w:eastAsia="ru-RU"/>
        </w:rPr>
        <w:t>.</w:t>
      </w:r>
    </w:p>
    <w:p w14:paraId="6C6E85D9" w14:textId="77777777" w:rsidR="00B20A3B" w:rsidRPr="00117D06" w:rsidRDefault="00B20A3B" w:rsidP="00B20A3B">
      <w:pPr>
        <w:numPr>
          <w:ilvl w:val="0"/>
          <w:numId w:val="19"/>
        </w:numPr>
        <w:tabs>
          <w:tab w:val="left" w:pos="360"/>
          <w:tab w:val="left" w:pos="540"/>
          <w:tab w:val="left" w:pos="709"/>
          <w:tab w:val="left" w:pos="851"/>
          <w:tab w:val="num" w:pos="927"/>
          <w:tab w:val="left" w:pos="993"/>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Радецький В. Інтерпол не знає кордонів // Закон і бізнес. – 1997. – № 17 (283) 23 квітня. – С. 3.</w:t>
      </w:r>
    </w:p>
    <w:p w14:paraId="6711D97B"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Рудой К.М. Форми взаємодії та координації правоохоронних органів України з міжнародними правоохоронними організаціями із забезпечення міжнародної безпеки // Південноукраїнський правничий часопис. – 2013. – № 1. – С. 19-22.</w:t>
      </w:r>
    </w:p>
    <w:p w14:paraId="32D12312"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Савченко А.В. Міжнародний досвід використання агентури правоохоронними органами держав Європи та США: посіб. / А.В. Савченко, В.В. Матвійчук, Д.Й. Никифорчук. – К.: Нац. акад. внутр. справ України, 2004. – 60 с.</w:t>
      </w:r>
    </w:p>
    <w:p w14:paraId="1C3B25C9" w14:textId="77777777" w:rsidR="00B20A3B" w:rsidRPr="00117D06" w:rsidRDefault="00B20A3B" w:rsidP="00B20A3B">
      <w:pPr>
        <w:numPr>
          <w:ilvl w:val="0"/>
          <w:numId w:val="19"/>
        </w:numPr>
        <w:tabs>
          <w:tab w:val="left" w:pos="0"/>
          <w:tab w:val="left" w:pos="540"/>
          <w:tab w:val="left" w:pos="709"/>
          <w:tab w:val="left" w:pos="851"/>
          <w:tab w:val="num" w:pos="927"/>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MS Mincho" w:hAnsi="Times New Roman" w:cs="Times New Roman"/>
          <w:color w:val="000000"/>
          <w:sz w:val="20"/>
          <w:szCs w:val="20"/>
          <w:lang w:val="uk-UA" w:eastAsia="ja-JP"/>
        </w:rPr>
        <w:t>Серьогін В. О. Право на недоторканість приватного життя у конституційно-правовій теорії та практиці: монографія / В. О. Серьогін. – Харків: Видавництво «ФІНН», 2010. – 608 с.</w:t>
      </w:r>
    </w:p>
    <w:p w14:paraId="242544FF"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Сироїд Т.Л. Система правової допомоги у міжнародному кримінальному суді // Вісник Луганського державного університету внутрішніх справ. – 2010. – № 4. – С. 42-48.</w:t>
      </w:r>
    </w:p>
    <w:p w14:paraId="44D4AE39"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Соколова Я. Правовий механізм екстрадиції в Україну // Юридичний вісник України. – 2015. – 28 лютого – 6 березня (№ 8). – С.13.</w:t>
      </w:r>
    </w:p>
    <w:p w14:paraId="2E2C9467" w14:textId="77777777" w:rsidR="00B20A3B" w:rsidRPr="00117D06" w:rsidRDefault="00B20A3B" w:rsidP="00B20A3B">
      <w:pPr>
        <w:numPr>
          <w:ilvl w:val="0"/>
          <w:numId w:val="19"/>
        </w:numPr>
        <w:tabs>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Сторожик Я.Б. Поняття та загальні умови екстрадиції осіб, які вчинили кримінальне правопорушення // Науковий вісник Львівського державного університету внутрішніх справ. Серія юридична. – 2012. – № 4. – С. 438-445.</w:t>
      </w:r>
    </w:p>
    <w:p w14:paraId="7F460922" w14:textId="77777777" w:rsidR="00B20A3B" w:rsidRPr="00117D06" w:rsidRDefault="00B20A3B" w:rsidP="00B20A3B">
      <w:pPr>
        <w:numPr>
          <w:ilvl w:val="0"/>
          <w:numId w:val="19"/>
        </w:numPr>
        <w:tabs>
          <w:tab w:val="left" w:pos="0"/>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Теличкін О.О. Правоохоронна діяльність у сфері забезпечення міжнародного миру і безпеки: організаційно-правові засади: дис. ... д-ра юрид. наук: 12.00.07 / О.О. Теличкін. – Х., 2004. – 428 с</w:t>
      </w:r>
    </w:p>
    <w:p w14:paraId="3CD955C3" w14:textId="77777777" w:rsidR="00B20A3B" w:rsidRPr="00117D06" w:rsidRDefault="00B20A3B" w:rsidP="00B20A3B">
      <w:pPr>
        <w:numPr>
          <w:ilvl w:val="0"/>
          <w:numId w:val="19"/>
        </w:numPr>
        <w:tabs>
          <w:tab w:val="left" w:pos="0"/>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MS Mincho" w:hAnsi="Times New Roman" w:cs="Times New Roman"/>
          <w:color w:val="000000"/>
          <w:sz w:val="20"/>
          <w:szCs w:val="20"/>
          <w:lang w:val="uk-UA" w:eastAsia="ja-JP"/>
        </w:rPr>
        <w:t>Тодыка Ю.Н., Тодыка О.Ю. Конституционно-правовой статус человека и гражданина в Украине: Монография. – К.: Ін Юре, 2004.</w:t>
      </w:r>
    </w:p>
    <w:p w14:paraId="78BBEFC8" w14:textId="77777777" w:rsidR="00B20A3B" w:rsidRPr="00117D06" w:rsidRDefault="00B20A3B" w:rsidP="00B20A3B">
      <w:pPr>
        <w:numPr>
          <w:ilvl w:val="0"/>
          <w:numId w:val="19"/>
        </w:numPr>
        <w:tabs>
          <w:tab w:val="left" w:pos="0"/>
          <w:tab w:val="left" w:pos="540"/>
          <w:tab w:val="left" w:pos="709"/>
          <w:tab w:val="left" w:pos="851"/>
          <w:tab w:val="num" w:pos="927"/>
          <w:tab w:val="left" w:pos="993"/>
          <w:tab w:val="left" w:pos="1134"/>
        </w:tabs>
        <w:spacing w:after="0" w:line="240" w:lineRule="auto"/>
        <w:ind w:left="0" w:firstLine="709"/>
        <w:contextualSpacing/>
        <w:jc w:val="both"/>
        <w:rPr>
          <w:rFonts w:ascii="Times New Roman" w:eastAsia="MS Mincho" w:hAnsi="Times New Roman" w:cs="Times New Roman"/>
          <w:color w:val="000000"/>
          <w:sz w:val="20"/>
          <w:szCs w:val="20"/>
          <w:lang w:val="uk-UA" w:eastAsia="ja-JP"/>
        </w:rPr>
      </w:pPr>
      <w:r w:rsidRPr="00117D06">
        <w:rPr>
          <w:rFonts w:ascii="Times New Roman" w:eastAsia="Times New Roman" w:hAnsi="Times New Roman" w:cs="Times New Roman"/>
          <w:color w:val="000000"/>
          <w:sz w:val="20"/>
          <w:szCs w:val="20"/>
          <w:lang w:val="uk-UA" w:eastAsia="ru-RU"/>
        </w:rPr>
        <w:t>Філашкін В. С. </w:t>
      </w:r>
      <w:r w:rsidRPr="00117D06">
        <w:rPr>
          <w:rFonts w:ascii="Times New Roman" w:eastAsia="Times New Roman" w:hAnsi="Times New Roman" w:cs="Times New Roman"/>
          <w:bCs/>
          <w:color w:val="000000"/>
          <w:sz w:val="20"/>
          <w:szCs w:val="20"/>
          <w:lang w:val="uk-UA" w:eastAsia="ru-RU"/>
        </w:rPr>
        <w:t>Протидія торгівлі людьми на міжнародному рівні</w:t>
      </w:r>
      <w:r w:rsidRPr="00117D06">
        <w:rPr>
          <w:rFonts w:ascii="Times New Roman" w:eastAsia="Times New Roman" w:hAnsi="Times New Roman" w:cs="Times New Roman"/>
          <w:color w:val="000000"/>
          <w:sz w:val="20"/>
          <w:szCs w:val="20"/>
          <w:lang w:val="uk-UA" w:eastAsia="ru-RU"/>
        </w:rPr>
        <w:t> / В.С. Філашкін // Боротьба з організованою злочинністю і корупцією (теорія і практика). – 2011. – № 24. – С. 237-242.</w:t>
      </w:r>
    </w:p>
    <w:p w14:paraId="5CEAB29B" w14:textId="77777777" w:rsidR="00B20A3B" w:rsidRPr="00117D06" w:rsidRDefault="00B20A3B" w:rsidP="00B20A3B">
      <w:pPr>
        <w:numPr>
          <w:ilvl w:val="0"/>
          <w:numId w:val="19"/>
        </w:numPr>
        <w:tabs>
          <w:tab w:val="left" w:pos="540"/>
          <w:tab w:val="num" w:pos="927"/>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Філяніна Л.А. Взаємодія правоохоронних органів України та іноземних держав при здійсненні видачі осіб, які вчинили злочин // Науковий вісник Дніпропетровського юридичного інституту МВС України. – 2010. – № 3. – С.317-322.</w:t>
      </w:r>
    </w:p>
    <w:p w14:paraId="32D2D454" w14:textId="77777777" w:rsidR="00B20A3B" w:rsidRPr="00117D06" w:rsidRDefault="00B20A3B" w:rsidP="00B20A3B">
      <w:pPr>
        <w:numPr>
          <w:ilvl w:val="0"/>
          <w:numId w:val="19"/>
        </w:numPr>
        <w:tabs>
          <w:tab w:val="left" w:pos="540"/>
          <w:tab w:val="left" w:pos="720"/>
          <w:tab w:val="num" w:pos="927"/>
          <w:tab w:val="left" w:pos="993"/>
          <w:tab w:val="left" w:pos="1080"/>
          <w:tab w:val="left" w:pos="1260"/>
        </w:tabs>
        <w:spacing w:after="0" w:line="240" w:lineRule="auto"/>
        <w:ind w:left="0" w:firstLine="709"/>
        <w:jc w:val="both"/>
        <w:rPr>
          <w:rFonts w:ascii="Times New Roman" w:eastAsia="MS Mincho" w:hAnsi="Times New Roman" w:cs="Times New Roman"/>
          <w:iCs/>
          <w:color w:val="000000"/>
          <w:sz w:val="20"/>
          <w:szCs w:val="20"/>
          <w:lang w:val="uk-UA" w:eastAsia="ja-JP"/>
        </w:rPr>
      </w:pPr>
      <w:r w:rsidRPr="00117D06">
        <w:rPr>
          <w:rFonts w:ascii="Times New Roman" w:eastAsia="MS Mincho" w:hAnsi="Times New Roman" w:cs="Times New Roman"/>
          <w:color w:val="000000"/>
          <w:sz w:val="20"/>
          <w:szCs w:val="20"/>
          <w:lang w:val="uk-UA" w:eastAsia="ja-JP"/>
        </w:rPr>
        <w:t>Француз-Яковець Т.А. Принципи конституційно-правового статусу особи та специфіка їх системної взаємодії // Бюлетень міністерства юстиції України. – 2004. – № 7. – С. 118-129.</w:t>
      </w:r>
    </w:p>
    <w:p w14:paraId="5D286332" w14:textId="77777777" w:rsidR="00B20A3B" w:rsidRPr="00117D06" w:rsidRDefault="00B20A3B" w:rsidP="00B20A3B">
      <w:pPr>
        <w:numPr>
          <w:ilvl w:val="0"/>
          <w:numId w:val="19"/>
        </w:numPr>
        <w:tabs>
          <w:tab w:val="left" w:pos="540"/>
          <w:tab w:val="left" w:pos="709"/>
          <w:tab w:val="left" w:pos="851"/>
          <w:tab w:val="num" w:pos="927"/>
          <w:tab w:val="num" w:pos="993"/>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Цюприк І.В. Використання міжнародної правової допомоги у доказуванні злочинів, що вчиняються організованими злочинними групами // Науковий вісник Дніпропетровського юридичного інституту МВС України. – 2012. – № 3. – С. 564-570.</w:t>
      </w:r>
    </w:p>
    <w:p w14:paraId="71725658"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Чорноус Ю.М. Актуальні питання міжнародної правової допомоги // Актуальні проблеми реформування кримінально-процесуального законодавства й удосконалення діяльності судових і </w:t>
      </w:r>
      <w:r w:rsidRPr="00117D06">
        <w:rPr>
          <w:rFonts w:ascii="Times New Roman" w:eastAsia="Times New Roman" w:hAnsi="Times New Roman" w:cs="Times New Roman"/>
          <w:color w:val="000000"/>
          <w:sz w:val="20"/>
          <w:szCs w:val="20"/>
          <w:lang w:val="uk-UA" w:eastAsia="ru-RU"/>
        </w:rPr>
        <w:lastRenderedPageBreak/>
        <w:t>правоохоронних органів України: матеріали міжнар. наук.-практ. конф. (Луганськ, 20 квітня 2012 р.). – С. 231-235.</w:t>
      </w:r>
    </w:p>
    <w:p w14:paraId="4A675E5C"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Чорноус Ю. М. </w:t>
      </w:r>
      <w:r w:rsidRPr="00117D06">
        <w:rPr>
          <w:rFonts w:ascii="Times New Roman" w:eastAsia="Times New Roman" w:hAnsi="Times New Roman" w:cs="Times New Roman"/>
          <w:bCs/>
          <w:color w:val="000000"/>
          <w:sz w:val="20"/>
          <w:szCs w:val="20"/>
          <w:lang w:val="uk-UA" w:eastAsia="ru-RU"/>
        </w:rPr>
        <w:t>Міжнародна організована злочинність: криміналістично значущі ознаки</w:t>
      </w:r>
      <w:r w:rsidRPr="00117D06">
        <w:rPr>
          <w:rFonts w:ascii="Times New Roman" w:eastAsia="Times New Roman" w:hAnsi="Times New Roman" w:cs="Times New Roman"/>
          <w:color w:val="000000"/>
          <w:sz w:val="20"/>
          <w:szCs w:val="20"/>
          <w:lang w:val="uk-UA" w:eastAsia="ru-RU"/>
        </w:rPr>
        <w:t> // Боротьба з організованою злочинністю і корупцією (теорія і практика). – 2011. – № 24. – С. 77-83.</w:t>
      </w:r>
    </w:p>
    <w:p w14:paraId="7A9BDAF1"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Чорноус Ю.М. Міжнародне співробітництво правоохоронних органів у боротьбі зі злочинами міжнародного характер // Південноукраїнський правничий часопис. – 2011. – № 4. – С.49-52.</w:t>
      </w:r>
    </w:p>
    <w:p w14:paraId="482B427E"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Шостко О.Ю. Протидія організованій злочинності в європейських країнах: Монографія /О.Ю. Шостко. – Харків: Право, 2009. </w:t>
      </w:r>
    </w:p>
    <w:p w14:paraId="3EA2A7D3"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Шостко О.Ю. Аналіз ефективності діяльності системи кримінальної юстиції у сфері протидії організованій злочинності в окремих європейських країнах // Проблеми законності. – 2009. – Вип. 101. – С. 176-186.</w:t>
      </w:r>
    </w:p>
    <w:p w14:paraId="010D3182" w14:textId="77777777" w:rsidR="00B20A3B" w:rsidRPr="00117D06" w:rsidRDefault="00B20A3B" w:rsidP="00B20A3B">
      <w:pPr>
        <w:numPr>
          <w:ilvl w:val="0"/>
          <w:numId w:val="19"/>
        </w:numPr>
        <w:tabs>
          <w:tab w:val="left" w:pos="540"/>
          <w:tab w:val="left" w:pos="709"/>
          <w:tab w:val="left" w:pos="851"/>
          <w:tab w:val="num" w:pos="927"/>
          <w:tab w:val="left" w:pos="1134"/>
        </w:tabs>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Шостко О.Ю. Стан сучасної організованої злочинності // Проблеми законності. – 2016. – Вип. 135. – С. 136-146.</w:t>
      </w:r>
    </w:p>
    <w:p w14:paraId="7230F242" w14:textId="77777777" w:rsidR="00B20A3B" w:rsidRPr="00117D06" w:rsidRDefault="00B20A3B" w:rsidP="00B20A3B">
      <w:pPr>
        <w:numPr>
          <w:ilvl w:val="0"/>
          <w:numId w:val="19"/>
        </w:numPr>
        <w:tabs>
          <w:tab w:val="left" w:pos="540"/>
          <w:tab w:val="left" w:pos="709"/>
          <w:tab w:val="left" w:pos="851"/>
          <w:tab w:val="num" w:pos="927"/>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 Юхно О.О. Окремі аспекти співпраці органів внутрішніх справ України з правоохоронними органами зарубіжних країн щодо запобігання, припинення й розкриття злочинів // Вісник Харківського національного університету внутрішніх справ. – 2011. – № 3 (54). – С.132-140.</w:t>
      </w:r>
    </w:p>
    <w:p w14:paraId="5ACACA5B" w14:textId="77777777" w:rsidR="00B20A3B" w:rsidRPr="00117D06" w:rsidRDefault="00B20A3B" w:rsidP="00B20A3B">
      <w:pPr>
        <w:tabs>
          <w:tab w:val="left" w:pos="180"/>
          <w:tab w:val="left" w:pos="540"/>
        </w:tabs>
        <w:spacing w:after="0" w:line="240" w:lineRule="auto"/>
        <w:jc w:val="center"/>
        <w:rPr>
          <w:rFonts w:ascii="Times New Roman" w:eastAsia="Times New Roman" w:hAnsi="Times New Roman" w:cs="Times New Roman"/>
          <w:b/>
          <w:bCs/>
          <w:sz w:val="20"/>
          <w:szCs w:val="20"/>
          <w:lang w:val="uk-UA" w:eastAsia="ru-RU"/>
        </w:rPr>
      </w:pPr>
    </w:p>
    <w:p w14:paraId="30C1FE85" w14:textId="77777777" w:rsidR="00B20A3B" w:rsidRPr="00117D06" w:rsidRDefault="00B20A3B" w:rsidP="00B20A3B">
      <w:pPr>
        <w:tabs>
          <w:tab w:val="left" w:pos="180"/>
          <w:tab w:val="left" w:pos="540"/>
        </w:tabs>
        <w:spacing w:after="0" w:line="240" w:lineRule="auto"/>
        <w:ind w:firstLine="709"/>
        <w:jc w:val="center"/>
        <w:rPr>
          <w:rFonts w:ascii="Times New Roman" w:eastAsia="Times New Roman" w:hAnsi="Times New Roman" w:cs="Times New Roman"/>
          <w:b/>
          <w:bCs/>
          <w:sz w:val="20"/>
          <w:szCs w:val="20"/>
          <w:lang w:val="uk-UA" w:eastAsia="ru-RU"/>
        </w:rPr>
      </w:pPr>
      <w:r w:rsidRPr="00117D06">
        <w:rPr>
          <w:rFonts w:ascii="Times New Roman" w:eastAsia="Times New Roman" w:hAnsi="Times New Roman" w:cs="Times New Roman"/>
          <w:b/>
          <w:bCs/>
          <w:sz w:val="20"/>
          <w:szCs w:val="20"/>
          <w:lang w:val="uk-UA" w:eastAsia="ru-RU"/>
        </w:rPr>
        <w:t>10.2. Інформаційні ресурси в Інтернеті</w:t>
      </w:r>
    </w:p>
    <w:p w14:paraId="1D4DF8A7" w14:textId="77777777" w:rsidR="00B20A3B" w:rsidRPr="00117D06" w:rsidRDefault="00B20A3B" w:rsidP="00B20A3B">
      <w:pPr>
        <w:numPr>
          <w:ilvl w:val="0"/>
          <w:numId w:val="16"/>
        </w:numPr>
        <w:tabs>
          <w:tab w:val="left" w:pos="360"/>
          <w:tab w:val="left" w:pos="108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Офіційний сайт Організації Об’єднаних Націй (ООН) – </w:t>
      </w:r>
      <w:hyperlink r:id="rId15" w:history="1">
        <w:r w:rsidRPr="00117D06">
          <w:rPr>
            <w:rFonts w:ascii="Times New Roman" w:eastAsia="Times New Roman" w:hAnsi="Times New Roman" w:cs="Times New Roman"/>
            <w:bCs/>
            <w:color w:val="000000"/>
            <w:sz w:val="20"/>
            <w:szCs w:val="20"/>
            <w:u w:val="single"/>
            <w:lang w:val="uk-UA" w:eastAsia="ru-RU"/>
          </w:rPr>
          <w:t>http://</w:t>
        </w:r>
        <w:r w:rsidRPr="00117D06">
          <w:rPr>
            <w:rFonts w:ascii="Times New Roman" w:eastAsia="Times New Roman" w:hAnsi="Times New Roman" w:cs="Times New Roman"/>
            <w:color w:val="000000"/>
            <w:sz w:val="20"/>
            <w:szCs w:val="20"/>
            <w:u w:val="single"/>
            <w:lang w:val="uk-UA" w:eastAsia="ru-RU"/>
          </w:rPr>
          <w:t>www.un</w:t>
        </w:r>
      </w:hyperlink>
      <w:r w:rsidRPr="00117D06">
        <w:rPr>
          <w:rFonts w:ascii="Times New Roman" w:eastAsia="Times New Roman" w:hAnsi="Times New Roman" w:cs="Times New Roman"/>
          <w:color w:val="000000"/>
          <w:sz w:val="20"/>
          <w:szCs w:val="20"/>
          <w:lang w:val="uk-UA" w:eastAsia="ru-RU"/>
        </w:rPr>
        <w:t>.org.</w:t>
      </w:r>
    </w:p>
    <w:p w14:paraId="5348EB52" w14:textId="77777777" w:rsidR="00B20A3B" w:rsidRPr="00117D06" w:rsidRDefault="00B20A3B" w:rsidP="00B20A3B">
      <w:pPr>
        <w:numPr>
          <w:ilvl w:val="0"/>
          <w:numId w:val="16"/>
        </w:numPr>
        <w:tabs>
          <w:tab w:val="left" w:pos="360"/>
          <w:tab w:val="left" w:pos="1080"/>
        </w:tabs>
        <w:spacing w:after="0" w:line="240" w:lineRule="auto"/>
        <w:ind w:left="0" w:firstLine="709"/>
        <w:contextualSpacing/>
        <w:jc w:val="both"/>
        <w:rPr>
          <w:rFonts w:ascii="Times New Roman" w:eastAsia="Times New Roman" w:hAnsi="Times New Roman" w:cs="Times New Roman"/>
          <w:color w:val="000000"/>
          <w:sz w:val="20"/>
          <w:szCs w:val="20"/>
          <w:lang w:val="uk-UA" w:eastAsia="ru-RU"/>
        </w:rPr>
      </w:pPr>
      <w:r w:rsidRPr="00117D06">
        <w:rPr>
          <w:rFonts w:ascii="Times New Roman" w:eastAsia="Times New Roman" w:hAnsi="Times New Roman" w:cs="Times New Roman"/>
          <w:color w:val="000000"/>
          <w:sz w:val="20"/>
          <w:szCs w:val="20"/>
          <w:lang w:val="uk-UA" w:eastAsia="ru-RU"/>
        </w:rPr>
        <w:t xml:space="preserve">Офіційний сайт Європейського Союзу (ЄС) – </w:t>
      </w:r>
      <w:r w:rsidRPr="00117D06">
        <w:rPr>
          <w:rFonts w:ascii="Times New Roman" w:eastAsia="Times New Roman" w:hAnsi="Times New Roman" w:cs="Times New Roman"/>
          <w:bCs/>
          <w:color w:val="000000"/>
          <w:sz w:val="20"/>
          <w:szCs w:val="20"/>
          <w:lang w:val="uk-UA" w:eastAsia="ru-RU"/>
        </w:rPr>
        <w:t>http://</w:t>
      </w:r>
      <w:hyperlink r:id="rId16" w:history="1">
        <w:r w:rsidRPr="00117D06">
          <w:rPr>
            <w:rFonts w:ascii="Times New Roman" w:eastAsia="Times New Roman" w:hAnsi="Times New Roman" w:cs="Times New Roman"/>
            <w:color w:val="000000"/>
            <w:sz w:val="20"/>
            <w:szCs w:val="20"/>
            <w:u w:val="single"/>
            <w:lang w:val="uk-UA" w:eastAsia="ru-RU"/>
          </w:rPr>
          <w:t>www.</w:t>
        </w:r>
        <w:r w:rsidRPr="00117D06">
          <w:rPr>
            <w:rFonts w:ascii="Times New Roman" w:eastAsia="Times New Roman" w:hAnsi="Times New Roman" w:cs="Times New Roman"/>
            <w:color w:val="000000"/>
            <w:sz w:val="20"/>
            <w:szCs w:val="20"/>
            <w:lang w:val="uk-UA" w:eastAsia="ru-RU"/>
          </w:rPr>
          <w:t xml:space="preserve"> europa.eu.</w:t>
        </w:r>
      </w:hyperlink>
    </w:p>
    <w:p w14:paraId="2F787BA9"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Офіційний сайт Організації Північноатлантичного Договору (НАТО) – http://</w:t>
      </w:r>
      <w:hyperlink r:id="rId17" w:history="1">
        <w:r w:rsidRPr="00117D06">
          <w:rPr>
            <w:rFonts w:ascii="Times New Roman" w:eastAsia="Calibri" w:hAnsi="Times New Roman" w:cs="Times New Roman"/>
            <w:bCs/>
            <w:color w:val="000000"/>
            <w:sz w:val="20"/>
            <w:szCs w:val="20"/>
            <w:u w:val="single"/>
            <w:lang w:val="uk-UA" w:eastAsia="ru-RU"/>
          </w:rPr>
          <w:t>www.nato.int</w:t>
        </w:r>
      </w:hyperlink>
      <w:r w:rsidRPr="00117D06">
        <w:rPr>
          <w:rFonts w:ascii="Times New Roman" w:eastAsia="Times New Roman" w:hAnsi="Times New Roman" w:cs="Times New Roman"/>
          <w:bCs/>
          <w:color w:val="000000"/>
          <w:sz w:val="20"/>
          <w:szCs w:val="20"/>
          <w:lang w:val="uk-UA" w:eastAsia="ru-RU"/>
        </w:rPr>
        <w:t>.</w:t>
      </w:r>
    </w:p>
    <w:p w14:paraId="3C2CD830"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Офіційний сайт Організації з безпеки і співробітництва у Європі (ОБСЄ) – </w:t>
      </w:r>
      <w:hyperlink r:id="rId18" w:history="1">
        <w:r w:rsidRPr="00117D06">
          <w:rPr>
            <w:rFonts w:ascii="Times New Roman" w:eastAsia="Calibri" w:hAnsi="Times New Roman" w:cs="Times New Roman"/>
            <w:bCs/>
            <w:color w:val="000000"/>
            <w:sz w:val="20"/>
            <w:szCs w:val="20"/>
            <w:u w:val="single"/>
            <w:lang w:val="uk-UA" w:eastAsia="ru-RU"/>
          </w:rPr>
          <w:t>http://www.osce.org</w:t>
        </w:r>
      </w:hyperlink>
      <w:r w:rsidRPr="00117D06">
        <w:rPr>
          <w:rFonts w:ascii="Times New Roman" w:eastAsia="Times New Roman" w:hAnsi="Times New Roman" w:cs="Times New Roman"/>
          <w:bCs/>
          <w:color w:val="000000"/>
          <w:sz w:val="20"/>
          <w:szCs w:val="20"/>
          <w:lang w:val="uk-UA" w:eastAsia="ru-RU"/>
        </w:rPr>
        <w:t>.</w:t>
      </w:r>
    </w:p>
    <w:p w14:paraId="1F6E8274"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Офіційний сайт Європейського поліцейського офісу (Європолу) – </w:t>
      </w:r>
      <w:hyperlink r:id="rId19" w:history="1">
        <w:r w:rsidRPr="00117D06">
          <w:rPr>
            <w:rFonts w:ascii="Times New Roman" w:eastAsia="Calibri" w:hAnsi="Times New Roman" w:cs="Times New Roman"/>
            <w:bCs/>
            <w:color w:val="000000"/>
            <w:sz w:val="20"/>
            <w:szCs w:val="20"/>
            <w:u w:val="single"/>
            <w:lang w:val="uk-UA" w:eastAsia="ru-RU"/>
          </w:rPr>
          <w:t>https://www.europol.europa.eu</w:t>
        </w:r>
      </w:hyperlink>
      <w:r w:rsidRPr="00117D06">
        <w:rPr>
          <w:rFonts w:ascii="Times New Roman" w:eastAsia="Times New Roman" w:hAnsi="Times New Roman" w:cs="Times New Roman"/>
          <w:bCs/>
          <w:color w:val="000000"/>
          <w:sz w:val="20"/>
          <w:szCs w:val="20"/>
          <w:lang w:val="uk-UA" w:eastAsia="ru-RU"/>
        </w:rPr>
        <w:t>.</w:t>
      </w:r>
    </w:p>
    <w:p w14:paraId="6D8F6DE3"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Офіційний сайт Міжнародної організації кримінальної поліції (Інтерпол) – </w:t>
      </w:r>
      <w:hyperlink r:id="rId20" w:history="1">
        <w:r w:rsidRPr="00117D06">
          <w:rPr>
            <w:rFonts w:ascii="Times New Roman" w:eastAsia="Calibri" w:hAnsi="Times New Roman" w:cs="Times New Roman"/>
            <w:bCs/>
            <w:color w:val="000000"/>
            <w:sz w:val="20"/>
            <w:szCs w:val="20"/>
            <w:u w:val="single"/>
            <w:lang w:val="uk-UA" w:eastAsia="ru-RU"/>
          </w:rPr>
          <w:t>http://www.interpol.int</w:t>
        </w:r>
      </w:hyperlink>
      <w:r w:rsidRPr="00117D06">
        <w:rPr>
          <w:rFonts w:ascii="Times New Roman" w:eastAsia="Times New Roman" w:hAnsi="Times New Roman" w:cs="Times New Roman"/>
          <w:bCs/>
          <w:color w:val="000000"/>
          <w:sz w:val="20"/>
          <w:szCs w:val="20"/>
          <w:lang w:val="uk-UA" w:eastAsia="ru-RU"/>
        </w:rPr>
        <w:t>.</w:t>
      </w:r>
    </w:p>
    <w:p w14:paraId="32777DD3"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Офіційний сайт Європейської організації з питань юстиції (Євроюсту) – </w:t>
      </w:r>
    </w:p>
    <w:p w14:paraId="2D22D1E8" w14:textId="77777777" w:rsidR="00B20A3B" w:rsidRPr="00117D06" w:rsidRDefault="009D60AB" w:rsidP="00B20A3B">
      <w:pPr>
        <w:tabs>
          <w:tab w:val="left" w:pos="0"/>
          <w:tab w:val="left" w:pos="360"/>
          <w:tab w:val="left" w:pos="1080"/>
        </w:tabs>
        <w:spacing w:after="0" w:line="240" w:lineRule="auto"/>
        <w:jc w:val="both"/>
        <w:rPr>
          <w:rFonts w:ascii="Times New Roman" w:eastAsia="Times New Roman" w:hAnsi="Times New Roman" w:cs="Times New Roman"/>
          <w:bCs/>
          <w:color w:val="000000"/>
          <w:sz w:val="20"/>
          <w:szCs w:val="20"/>
          <w:lang w:val="uk-UA" w:eastAsia="ru-RU"/>
        </w:rPr>
      </w:pPr>
      <w:hyperlink r:id="rId21" w:history="1">
        <w:r w:rsidR="00B20A3B" w:rsidRPr="00117D06">
          <w:rPr>
            <w:rFonts w:ascii="Times New Roman" w:eastAsia="Calibri" w:hAnsi="Times New Roman" w:cs="Times New Roman"/>
            <w:bCs/>
            <w:color w:val="000000"/>
            <w:sz w:val="20"/>
            <w:szCs w:val="20"/>
            <w:u w:val="single"/>
            <w:lang w:val="uk-UA" w:eastAsia="ru-RU"/>
          </w:rPr>
          <w:t>http://www.eurojust.europa.eu/</w:t>
        </w:r>
      </w:hyperlink>
    </w:p>
    <w:p w14:paraId="2BDB8B59" w14:textId="77777777" w:rsidR="00B20A3B" w:rsidRPr="00117D06" w:rsidRDefault="00B20A3B" w:rsidP="00B20A3B">
      <w:pPr>
        <w:numPr>
          <w:ilvl w:val="0"/>
          <w:numId w:val="16"/>
        </w:numPr>
        <w:tabs>
          <w:tab w:val="left" w:pos="0"/>
          <w:tab w:val="left" w:pos="360"/>
          <w:tab w:val="left" w:pos="1080"/>
        </w:tabs>
        <w:spacing w:after="0" w:line="240" w:lineRule="auto"/>
        <w:ind w:left="0" w:firstLine="709"/>
        <w:jc w:val="both"/>
        <w:rPr>
          <w:rFonts w:ascii="Times New Roman" w:eastAsia="Times New Roman" w:hAnsi="Times New Roman" w:cs="Times New Roman"/>
          <w:bCs/>
          <w:color w:val="000000"/>
          <w:sz w:val="20"/>
          <w:szCs w:val="20"/>
          <w:lang w:val="uk-UA" w:eastAsia="ru-RU"/>
        </w:rPr>
      </w:pPr>
      <w:r w:rsidRPr="00117D06">
        <w:rPr>
          <w:rFonts w:ascii="Times New Roman" w:eastAsia="Times New Roman" w:hAnsi="Times New Roman" w:cs="Times New Roman"/>
          <w:bCs/>
          <w:color w:val="000000"/>
          <w:sz w:val="20"/>
          <w:szCs w:val="20"/>
          <w:lang w:val="uk-UA" w:eastAsia="ru-RU"/>
        </w:rPr>
        <w:t xml:space="preserve">Департамент міжнародного поліцейського співробітництва (Інтерполу) – </w:t>
      </w:r>
      <w:hyperlink r:id="rId22" w:history="1">
        <w:r w:rsidRPr="00117D06">
          <w:rPr>
            <w:rFonts w:ascii="Times New Roman" w:eastAsia="Calibri" w:hAnsi="Times New Roman" w:cs="Times New Roman"/>
            <w:bCs/>
            <w:color w:val="000000"/>
            <w:sz w:val="20"/>
            <w:szCs w:val="20"/>
            <w:u w:val="single"/>
            <w:lang w:val="uk-UA" w:eastAsia="ru-RU"/>
          </w:rPr>
          <w:t>http://interpol.np.gov.ua/</w:t>
        </w:r>
      </w:hyperlink>
      <w:r w:rsidRPr="00117D06">
        <w:rPr>
          <w:rFonts w:ascii="Times New Roman" w:eastAsia="Times New Roman" w:hAnsi="Times New Roman" w:cs="Times New Roman"/>
          <w:bCs/>
          <w:color w:val="000000"/>
          <w:sz w:val="20"/>
          <w:szCs w:val="20"/>
          <w:lang w:val="uk-UA" w:eastAsia="ru-RU"/>
        </w:rPr>
        <w:t xml:space="preserve"> </w:t>
      </w:r>
    </w:p>
    <w:p w14:paraId="207D958C" w14:textId="77777777" w:rsidR="00B20A3B" w:rsidRPr="00117D06" w:rsidRDefault="00B20A3B" w:rsidP="00B20A3B">
      <w:pPr>
        <w:tabs>
          <w:tab w:val="left" w:pos="360"/>
          <w:tab w:val="left" w:pos="1080"/>
          <w:tab w:val="left" w:pos="1260"/>
        </w:tabs>
        <w:spacing w:after="0" w:line="240" w:lineRule="auto"/>
        <w:ind w:firstLine="709"/>
        <w:jc w:val="center"/>
        <w:rPr>
          <w:rFonts w:ascii="Times New Roman" w:eastAsia="Times New Roman" w:hAnsi="Times New Roman" w:cs="Times New Roman"/>
          <w:bCs/>
          <w:color w:val="000000"/>
          <w:sz w:val="20"/>
          <w:szCs w:val="20"/>
          <w:lang w:val="uk-UA" w:eastAsia="ru-RU"/>
        </w:rPr>
      </w:pPr>
    </w:p>
    <w:p w14:paraId="0CDEE8E4" w14:textId="77777777" w:rsidR="00B20A3B" w:rsidRPr="00117D06" w:rsidRDefault="00B20A3B" w:rsidP="00B20A3B">
      <w:pPr>
        <w:spacing w:after="0" w:line="240" w:lineRule="auto"/>
        <w:jc w:val="center"/>
        <w:rPr>
          <w:rFonts w:ascii="Times New Roman" w:eastAsia="Times New Roman" w:hAnsi="Times New Roman" w:cs="Times New Roman"/>
          <w:color w:val="260751"/>
          <w:sz w:val="20"/>
          <w:szCs w:val="20"/>
          <w:lang w:val="uk-UA" w:eastAsia="ru-RU"/>
        </w:rPr>
      </w:pPr>
    </w:p>
    <w:p w14:paraId="5E991BD0" w14:textId="77777777" w:rsidR="00B20A3B" w:rsidRPr="00117D06" w:rsidRDefault="00B20A3B" w:rsidP="00B20A3B">
      <w:pPr>
        <w:tabs>
          <w:tab w:val="left" w:pos="0"/>
          <w:tab w:val="left" w:pos="360"/>
          <w:tab w:val="left" w:pos="1080"/>
        </w:tabs>
        <w:spacing w:after="0" w:line="240" w:lineRule="auto"/>
        <w:jc w:val="both"/>
        <w:rPr>
          <w:rFonts w:ascii="Times New Roman" w:eastAsia="Times New Roman" w:hAnsi="Times New Roman" w:cs="Times New Roman"/>
          <w:bCs/>
          <w:color w:val="000000"/>
          <w:sz w:val="20"/>
          <w:szCs w:val="20"/>
          <w:lang w:val="uk-UA" w:eastAsia="ru-RU"/>
        </w:rPr>
      </w:pPr>
    </w:p>
    <w:p w14:paraId="32CCE21D" w14:textId="77777777" w:rsidR="00C04C2F" w:rsidRPr="00117D06" w:rsidRDefault="00C04C2F">
      <w:pPr>
        <w:rPr>
          <w:sz w:val="20"/>
          <w:szCs w:val="20"/>
          <w:lang w:val="uk-UA"/>
        </w:rPr>
      </w:pPr>
    </w:p>
    <w:p w14:paraId="790B4D6C" w14:textId="77777777" w:rsidR="00AA4012" w:rsidRPr="00117D06" w:rsidRDefault="00AA4012">
      <w:pPr>
        <w:rPr>
          <w:sz w:val="20"/>
          <w:szCs w:val="20"/>
          <w:lang w:val="uk-UA"/>
        </w:rPr>
      </w:pPr>
    </w:p>
    <w:sectPr w:rsidR="00AA4012" w:rsidRPr="00117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FD67C68"/>
    <w:lvl w:ilvl="0">
      <w:numFmt w:val="bullet"/>
      <w:lvlText w:val="*"/>
      <w:lvlJc w:val="left"/>
    </w:lvl>
  </w:abstractNum>
  <w:abstractNum w:abstractNumId="1" w15:restartNumberingAfterBreak="0">
    <w:nsid w:val="0B457D95"/>
    <w:multiLevelType w:val="hybridMultilevel"/>
    <w:tmpl w:val="334C6E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93323"/>
    <w:multiLevelType w:val="hybridMultilevel"/>
    <w:tmpl w:val="87206D38"/>
    <w:lvl w:ilvl="0" w:tplc="1CCAF13E">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3" w15:restartNumberingAfterBreak="0">
    <w:nsid w:val="231169EE"/>
    <w:multiLevelType w:val="hybridMultilevel"/>
    <w:tmpl w:val="C7105238"/>
    <w:lvl w:ilvl="0" w:tplc="676876B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15:restartNumberingAfterBreak="0">
    <w:nsid w:val="27E35DA5"/>
    <w:multiLevelType w:val="hybridMultilevel"/>
    <w:tmpl w:val="84CC1E16"/>
    <w:lvl w:ilvl="0" w:tplc="676876BE">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28CD692C"/>
    <w:multiLevelType w:val="hybridMultilevel"/>
    <w:tmpl w:val="6608A1BE"/>
    <w:lvl w:ilvl="0" w:tplc="676876BE">
      <w:start w:val="1"/>
      <w:numFmt w:val="decimal"/>
      <w:lvlText w:val="%1."/>
      <w:lvlJc w:val="left"/>
      <w:pPr>
        <w:ind w:left="14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C42B9F"/>
    <w:multiLevelType w:val="hybridMultilevel"/>
    <w:tmpl w:val="3E5C9E90"/>
    <w:lvl w:ilvl="0" w:tplc="1E4EF6C6">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4B30801"/>
    <w:multiLevelType w:val="hybridMultilevel"/>
    <w:tmpl w:val="7064503E"/>
    <w:lvl w:ilvl="0" w:tplc="676876BE">
      <w:start w:val="1"/>
      <w:numFmt w:val="decimal"/>
      <w:lvlText w:val="%1."/>
      <w:lvlJc w:val="left"/>
      <w:pPr>
        <w:ind w:left="14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C92391"/>
    <w:multiLevelType w:val="hybridMultilevel"/>
    <w:tmpl w:val="725253CE"/>
    <w:lvl w:ilvl="0" w:tplc="9318A484">
      <w:start w:val="1"/>
      <w:numFmt w:val="decimal"/>
      <w:lvlText w:val="%1."/>
      <w:lvlJc w:val="left"/>
      <w:pPr>
        <w:ind w:left="1268"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395239F3"/>
    <w:multiLevelType w:val="hybridMultilevel"/>
    <w:tmpl w:val="64D2594E"/>
    <w:lvl w:ilvl="0" w:tplc="9318A484">
      <w:start w:val="1"/>
      <w:numFmt w:val="decimal"/>
      <w:lvlText w:val="%1."/>
      <w:lvlJc w:val="left"/>
      <w:pPr>
        <w:ind w:left="928" w:hanging="360"/>
      </w:pPr>
      <w:rPr>
        <w:rFonts w:hint="default"/>
        <w:color w:val="000000"/>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0" w15:restartNumberingAfterBreak="0">
    <w:nsid w:val="3FD35341"/>
    <w:multiLevelType w:val="hybridMultilevel"/>
    <w:tmpl w:val="4DA068A8"/>
    <w:lvl w:ilvl="0" w:tplc="9318A484">
      <w:start w:val="1"/>
      <w:numFmt w:val="decimal"/>
      <w:lvlText w:val="%1."/>
      <w:lvlJc w:val="left"/>
      <w:pPr>
        <w:ind w:left="1268"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4B2D328C"/>
    <w:multiLevelType w:val="hybridMultilevel"/>
    <w:tmpl w:val="C738676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508133B8"/>
    <w:multiLevelType w:val="hybridMultilevel"/>
    <w:tmpl w:val="53EAC712"/>
    <w:lvl w:ilvl="0" w:tplc="34E6C99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082585D"/>
    <w:multiLevelType w:val="hybridMultilevel"/>
    <w:tmpl w:val="74E4F03E"/>
    <w:lvl w:ilvl="0" w:tplc="9318A484">
      <w:start w:val="1"/>
      <w:numFmt w:val="decimal"/>
      <w:lvlText w:val="%1."/>
      <w:lvlJc w:val="left"/>
      <w:pPr>
        <w:ind w:left="1268"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580D4368"/>
    <w:multiLevelType w:val="hybridMultilevel"/>
    <w:tmpl w:val="8216EEB4"/>
    <w:lvl w:ilvl="0" w:tplc="676876BE">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59B7027E"/>
    <w:multiLevelType w:val="hybridMultilevel"/>
    <w:tmpl w:val="7064503E"/>
    <w:lvl w:ilvl="0" w:tplc="676876BE">
      <w:start w:val="1"/>
      <w:numFmt w:val="decimal"/>
      <w:lvlText w:val="%1."/>
      <w:lvlJc w:val="left"/>
      <w:pPr>
        <w:ind w:left="14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CC4AAF"/>
    <w:multiLevelType w:val="hybridMultilevel"/>
    <w:tmpl w:val="B01252E8"/>
    <w:lvl w:ilvl="0" w:tplc="676876BE">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65861B1D"/>
    <w:multiLevelType w:val="hybridMultilevel"/>
    <w:tmpl w:val="C1A218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75F87D79"/>
    <w:multiLevelType w:val="hybridMultilevel"/>
    <w:tmpl w:val="9D2C4C92"/>
    <w:lvl w:ilvl="0" w:tplc="676876BE">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15:restartNumberingAfterBreak="0">
    <w:nsid w:val="7F4D0592"/>
    <w:multiLevelType w:val="hybridMultilevel"/>
    <w:tmpl w:val="9D2C4C92"/>
    <w:lvl w:ilvl="0" w:tplc="676876BE">
      <w:start w:val="1"/>
      <w:numFmt w:val="decimal"/>
      <w:lvlText w:val="%1."/>
      <w:lvlJc w:val="left"/>
      <w:pPr>
        <w:ind w:left="104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3"/>
  </w:num>
  <w:num w:numId="3">
    <w:abstractNumId w:val="16"/>
  </w:num>
  <w:num w:numId="4">
    <w:abstractNumId w:val="5"/>
  </w:num>
  <w:num w:numId="5">
    <w:abstractNumId w:val="7"/>
  </w:num>
  <w:num w:numId="6">
    <w:abstractNumId w:val="15"/>
  </w:num>
  <w:num w:numId="7">
    <w:abstractNumId w:val="4"/>
  </w:num>
  <w:num w:numId="8">
    <w:abstractNumId w:val="14"/>
  </w:num>
  <w:num w:numId="9">
    <w:abstractNumId w:val="19"/>
  </w:num>
  <w:num w:numId="10">
    <w:abstractNumId w:val="18"/>
  </w:num>
  <w:num w:numId="11">
    <w:abstractNumId w:val="9"/>
  </w:num>
  <w:num w:numId="12">
    <w:abstractNumId w:val="10"/>
  </w:num>
  <w:num w:numId="13">
    <w:abstractNumId w:val="13"/>
  </w:num>
  <w:num w:numId="14">
    <w:abstractNumId w:val="8"/>
  </w:num>
  <w:num w:numId="1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6">
    <w:abstractNumId w:val="1"/>
  </w:num>
  <w:num w:numId="17">
    <w:abstractNumId w:val="12"/>
  </w:num>
  <w:num w:numId="18">
    <w:abstractNumId w:val="1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1DC"/>
    <w:rsid w:val="00117D06"/>
    <w:rsid w:val="00141C4D"/>
    <w:rsid w:val="00157D40"/>
    <w:rsid w:val="001711DC"/>
    <w:rsid w:val="001C4144"/>
    <w:rsid w:val="002354DC"/>
    <w:rsid w:val="00512985"/>
    <w:rsid w:val="00546E99"/>
    <w:rsid w:val="005D503A"/>
    <w:rsid w:val="006A47D5"/>
    <w:rsid w:val="00861B8A"/>
    <w:rsid w:val="008C4106"/>
    <w:rsid w:val="00980037"/>
    <w:rsid w:val="009D60AB"/>
    <w:rsid w:val="00AA4012"/>
    <w:rsid w:val="00B20A3B"/>
    <w:rsid w:val="00BA036F"/>
    <w:rsid w:val="00C04C2F"/>
    <w:rsid w:val="00DD30A0"/>
    <w:rsid w:val="00EC779F"/>
    <w:rsid w:val="00F2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902EB9"/>
  <w15:docId w15:val="{161070BC-14D5-4AB7-8713-46260E54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106"/>
    <w:pPr>
      <w:ind w:left="720"/>
      <w:contextualSpacing/>
    </w:pPr>
  </w:style>
  <w:style w:type="paragraph" w:styleId="a4">
    <w:name w:val="Balloon Text"/>
    <w:basedOn w:val="a"/>
    <w:link w:val="a5"/>
    <w:uiPriority w:val="99"/>
    <w:semiHidden/>
    <w:unhideWhenUsed/>
    <w:rsid w:val="00117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D06"/>
    <w:rPr>
      <w:rFonts w:ascii="Tahoma" w:hAnsi="Tahoma" w:cs="Tahoma"/>
      <w:sz w:val="16"/>
      <w:szCs w:val="16"/>
    </w:rPr>
  </w:style>
  <w:style w:type="paragraph" w:customStyle="1" w:styleId="TableParagraph">
    <w:name w:val="Table Paragraph"/>
    <w:basedOn w:val="a"/>
    <w:uiPriority w:val="1"/>
    <w:qFormat/>
    <w:rsid w:val="00861B8A"/>
    <w:pPr>
      <w:widowControl w:val="0"/>
      <w:autoSpaceDE w:val="0"/>
      <w:autoSpaceDN w:val="0"/>
      <w:spacing w:after="0" w:line="240" w:lineRule="auto"/>
      <w:ind w:left="104"/>
    </w:pPr>
    <w:rPr>
      <w:rFonts w:ascii="Times New Roman" w:eastAsia="Times New Roman" w:hAnsi="Times New Roman" w:cs="Times New Roman"/>
      <w:lang w:val="uk-UA" w:eastAsia="uk-UA" w:bidi="uk-UA"/>
    </w:rPr>
  </w:style>
  <w:style w:type="paragraph" w:styleId="a6">
    <w:name w:val="Normal (Web)"/>
    <w:basedOn w:val="a"/>
    <w:link w:val="a7"/>
    <w:uiPriority w:val="99"/>
    <w:rsid w:val="009D60AB"/>
    <w:pPr>
      <w:spacing w:before="100" w:beforeAutospacing="1" w:after="100" w:afterAutospacing="1" w:line="240" w:lineRule="auto"/>
    </w:pPr>
    <w:rPr>
      <w:rFonts w:ascii="Verdana" w:eastAsia="Times New Roman" w:hAnsi="Verdana" w:cs="Arial"/>
      <w:color w:val="260751"/>
      <w:sz w:val="20"/>
      <w:szCs w:val="20"/>
      <w:lang w:eastAsia="ru-RU"/>
    </w:rPr>
  </w:style>
  <w:style w:type="character" w:customStyle="1" w:styleId="a7">
    <w:name w:val="Обычный (Интернет) Знак"/>
    <w:link w:val="a6"/>
    <w:uiPriority w:val="99"/>
    <w:rsid w:val="009D60AB"/>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4_858" TargetMode="External"/><Relationship Id="rId13" Type="http://schemas.openxmlformats.org/officeDocument/2006/relationships/hyperlink" Target="http://zakon5.rada.gov.ua/laws/show/995_230" TargetMode="External"/><Relationship Id="rId18" Type="http://schemas.openxmlformats.org/officeDocument/2006/relationships/hyperlink" Target="http://www.osce.org" TargetMode="External"/><Relationship Id="rId3" Type="http://schemas.openxmlformats.org/officeDocument/2006/relationships/settings" Target="settings.xml"/><Relationship Id="rId21" Type="http://schemas.openxmlformats.org/officeDocument/2006/relationships/hyperlink" Target="http://www.eurojust.europa.eu/" TargetMode="External"/><Relationship Id="rId7" Type="http://schemas.openxmlformats.org/officeDocument/2006/relationships/hyperlink" Target="http://zakon5.rada.gov.ua/laws/show/995_085" TargetMode="External"/><Relationship Id="rId12" Type="http://schemas.openxmlformats.org/officeDocument/2006/relationships/hyperlink" Target="http://zakon.rada.gov.ua/laws/show/220-93-&#1087;" TargetMode="External"/><Relationship Id="rId17" Type="http://schemas.openxmlformats.org/officeDocument/2006/relationships/hyperlink" Target="http://www.nato.int" TargetMode="Externa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hyperlink" Target="http://www.interpol.int" TargetMode="External"/><Relationship Id="rId1" Type="http://schemas.openxmlformats.org/officeDocument/2006/relationships/numbering" Target="numbering.xml"/><Relationship Id="rId6" Type="http://schemas.openxmlformats.org/officeDocument/2006/relationships/hyperlink" Target="http://zakon3.rada.gov.ua/laws/show/995_282" TargetMode="External"/><Relationship Id="rId11" Type="http://schemas.openxmlformats.org/officeDocument/2006/relationships/hyperlink" Target="http://zakon5.rada.gov.ua/laws/show/995_787" TargetMode="External"/><Relationship Id="rId24" Type="http://schemas.openxmlformats.org/officeDocument/2006/relationships/theme" Target="theme/theme1.xml"/><Relationship Id="rId5" Type="http://schemas.openxmlformats.org/officeDocument/2006/relationships/hyperlink" Target="http://zakon.rada.gov.ua/laws/show/z0054-97" TargetMode="External"/><Relationship Id="rId15" Type="http://schemas.openxmlformats.org/officeDocument/2006/relationships/hyperlink" Target="http://www.un" TargetMode="External"/><Relationship Id="rId23" Type="http://schemas.openxmlformats.org/officeDocument/2006/relationships/fontTable" Target="fontTable.xml"/><Relationship Id="rId10" Type="http://schemas.openxmlformats.org/officeDocument/2006/relationships/hyperlink" Target="http://zakon.rada.gov.ua/laws/show/995_043" TargetMode="External"/><Relationship Id="rId19" Type="http://schemas.openxmlformats.org/officeDocument/2006/relationships/hyperlink" Target="https://www.europol.europa.eu" TargetMode="External"/><Relationship Id="rId4" Type="http://schemas.openxmlformats.org/officeDocument/2006/relationships/webSettings" Target="webSettings.xml"/><Relationship Id="rId9" Type="http://schemas.openxmlformats.org/officeDocument/2006/relationships/hyperlink" Target="http://zakon2.rada.gov.ua/laws/show/254&#1082;/96-&#1074;&#1088;" TargetMode="External"/><Relationship Id="rId14" Type="http://schemas.openxmlformats.org/officeDocument/2006/relationships/hyperlink" Target="http://www.slg-coe.org.ua/wp-content/uploads/2016/01/Action_Plan_2015_2017_uk.pdf" TargetMode="External"/><Relationship Id="rId22" Type="http://schemas.openxmlformats.org/officeDocument/2006/relationships/hyperlink" Target="http://interpol.n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25</Pages>
  <Words>12186</Words>
  <Characters>69464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Natali</cp:lastModifiedBy>
  <cp:revision>15</cp:revision>
  <cp:lastPrinted>2019-09-18T18:01:00Z</cp:lastPrinted>
  <dcterms:created xsi:type="dcterms:W3CDTF">2019-04-22T04:42:00Z</dcterms:created>
  <dcterms:modified xsi:type="dcterms:W3CDTF">2020-10-21T08:44:00Z</dcterms:modified>
</cp:coreProperties>
</file>