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EFAA"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r w:rsidRPr="00A910FF">
        <w:rPr>
          <w:rFonts w:ascii="Times New Roman" w:eastAsia="Times New Roman" w:hAnsi="Times New Roman"/>
          <w:b/>
          <w:bCs/>
          <w:color w:val="000000"/>
          <w:sz w:val="32"/>
          <w:szCs w:val="32"/>
          <w:lang w:val="uk-UA" w:eastAsia="uk-UA"/>
        </w:rPr>
        <w:t>МІНІСТЕРСТВО ВНУТРІШНІХ СПРАВ УКРАЇНИ ХАРКІВСЬКИЙ НАЦІОНАЛЬНИЙ УНІВЕРСИТЕТ  ВНУТРІШНІХ СПРАВ</w:t>
      </w:r>
    </w:p>
    <w:p w14:paraId="33994192"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19755EC6"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r w:rsidRPr="00A910FF">
        <w:rPr>
          <w:rFonts w:ascii="Times New Roman" w:eastAsia="Times New Roman" w:hAnsi="Times New Roman"/>
          <w:b/>
          <w:bCs/>
          <w:color w:val="000000"/>
          <w:sz w:val="32"/>
          <w:szCs w:val="32"/>
          <w:lang w:val="uk-UA" w:eastAsia="uk-UA"/>
        </w:rPr>
        <w:t>Сумська філія ХНУВС</w:t>
      </w:r>
    </w:p>
    <w:p w14:paraId="46C19883"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r w:rsidRPr="00A910FF">
        <w:rPr>
          <w:rFonts w:ascii="Times New Roman" w:eastAsia="Times New Roman" w:hAnsi="Times New Roman"/>
          <w:b/>
          <w:bCs/>
          <w:color w:val="000000"/>
          <w:sz w:val="32"/>
          <w:szCs w:val="32"/>
          <w:lang w:val="uk-UA" w:eastAsia="uk-UA"/>
        </w:rPr>
        <w:t>Кафедра юридичних дисциплін</w:t>
      </w:r>
    </w:p>
    <w:p w14:paraId="0C04B77A"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2BFF8DA7"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05E9FA57"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7C3597B2"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2F097B6E"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19D0F6DE"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009B5634"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6246BB2A"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4E8735E4"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342B45E5"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7B252267"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40"/>
          <w:szCs w:val="40"/>
          <w:lang w:val="uk-UA" w:eastAsia="uk-UA"/>
        </w:rPr>
      </w:pPr>
      <w:r w:rsidRPr="00A910FF">
        <w:rPr>
          <w:rFonts w:ascii="Times New Roman" w:eastAsia="Times New Roman" w:hAnsi="Times New Roman"/>
          <w:b/>
          <w:bCs/>
          <w:color w:val="000000"/>
          <w:sz w:val="40"/>
          <w:szCs w:val="40"/>
          <w:lang w:val="uk-UA" w:eastAsia="uk-UA"/>
        </w:rPr>
        <w:t>ТЕКСТ ЛЕКЦІЇ</w:t>
      </w:r>
    </w:p>
    <w:p w14:paraId="5AA5BCCE"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40"/>
          <w:szCs w:val="40"/>
          <w:lang w:val="uk-UA" w:eastAsia="uk-UA"/>
        </w:rPr>
      </w:pPr>
    </w:p>
    <w:p w14:paraId="2349208D" w14:textId="77777777" w:rsidR="00A910FF" w:rsidRPr="00A910FF" w:rsidRDefault="00A910FF" w:rsidP="00733407">
      <w:pPr>
        <w:shd w:val="clear" w:color="auto" w:fill="FFFFFF"/>
        <w:spacing w:after="0" w:line="240" w:lineRule="auto"/>
        <w:jc w:val="center"/>
        <w:rPr>
          <w:rFonts w:ascii="Times New Roman" w:eastAsia="Times New Roman" w:hAnsi="Times New Roman"/>
          <w:bCs/>
          <w:color w:val="000000"/>
          <w:sz w:val="32"/>
          <w:szCs w:val="32"/>
          <w:lang w:val="uk-UA" w:eastAsia="uk-UA"/>
        </w:rPr>
      </w:pPr>
      <w:r w:rsidRPr="00A910FF">
        <w:rPr>
          <w:rFonts w:ascii="Times New Roman" w:eastAsia="Times New Roman" w:hAnsi="Times New Roman"/>
          <w:bCs/>
          <w:color w:val="000000"/>
          <w:sz w:val="32"/>
          <w:szCs w:val="32"/>
          <w:lang w:val="uk-UA" w:eastAsia="uk-UA"/>
        </w:rPr>
        <w:t>з навчальної дисципліни</w:t>
      </w:r>
    </w:p>
    <w:p w14:paraId="47728269" w14:textId="77777777" w:rsidR="00A910FF" w:rsidRPr="00A910FF" w:rsidRDefault="00A910FF" w:rsidP="00733407">
      <w:pPr>
        <w:shd w:val="clear" w:color="auto" w:fill="FFFFFF"/>
        <w:spacing w:after="0" w:line="240" w:lineRule="auto"/>
        <w:jc w:val="center"/>
        <w:rPr>
          <w:rFonts w:ascii="Arial" w:eastAsia="Times New Roman" w:hAnsi="Arial" w:cs="Arial"/>
          <w:color w:val="000000"/>
          <w:sz w:val="32"/>
          <w:szCs w:val="32"/>
          <w:lang w:val="uk-UA" w:eastAsia="uk-UA"/>
        </w:rPr>
      </w:pPr>
      <w:r w:rsidRPr="00A910FF">
        <w:rPr>
          <w:rFonts w:ascii="Times New Roman" w:eastAsia="Times New Roman" w:hAnsi="Times New Roman"/>
          <w:bCs/>
          <w:color w:val="000000"/>
          <w:sz w:val="32"/>
          <w:szCs w:val="32"/>
          <w:lang w:val="uk-UA" w:eastAsia="uk-UA"/>
        </w:rPr>
        <w:t>«Право Європейського Союзу»</w:t>
      </w:r>
    </w:p>
    <w:p w14:paraId="0F01D109" w14:textId="77777777" w:rsidR="00A910FF" w:rsidRPr="00A910FF" w:rsidRDefault="00A910FF" w:rsidP="00733407">
      <w:pPr>
        <w:shd w:val="clear" w:color="auto" w:fill="FFFFFF"/>
        <w:spacing w:after="0" w:line="240" w:lineRule="auto"/>
        <w:jc w:val="center"/>
        <w:rPr>
          <w:rFonts w:ascii="Times New Roman" w:eastAsia="Times New Roman" w:hAnsi="Times New Roman"/>
          <w:bCs/>
          <w:color w:val="000000"/>
          <w:sz w:val="32"/>
          <w:szCs w:val="32"/>
          <w:lang w:val="uk-UA" w:eastAsia="uk-UA"/>
        </w:rPr>
      </w:pPr>
      <w:r w:rsidRPr="00A910FF">
        <w:rPr>
          <w:rFonts w:ascii="Times New Roman" w:eastAsia="Times New Roman" w:hAnsi="Times New Roman"/>
          <w:bCs/>
          <w:color w:val="000000"/>
          <w:sz w:val="32"/>
          <w:szCs w:val="32"/>
          <w:lang w:val="uk-UA" w:eastAsia="uk-UA"/>
        </w:rPr>
        <w:t>обов’язкових компонент освітньої програми</w:t>
      </w:r>
    </w:p>
    <w:p w14:paraId="53BD0668" w14:textId="77777777" w:rsidR="00A910FF" w:rsidRPr="00A910FF" w:rsidRDefault="00A910FF" w:rsidP="00733407">
      <w:pPr>
        <w:shd w:val="clear" w:color="auto" w:fill="FFFFFF"/>
        <w:spacing w:after="0" w:line="240" w:lineRule="auto"/>
        <w:jc w:val="center"/>
        <w:rPr>
          <w:rFonts w:ascii="Times New Roman" w:eastAsia="Times New Roman" w:hAnsi="Times New Roman"/>
          <w:bCs/>
          <w:color w:val="000000"/>
          <w:sz w:val="32"/>
          <w:szCs w:val="32"/>
          <w:lang w:val="uk-UA" w:eastAsia="uk-UA"/>
        </w:rPr>
      </w:pPr>
      <w:r w:rsidRPr="00A910FF">
        <w:rPr>
          <w:rFonts w:ascii="Times New Roman" w:eastAsia="Times New Roman" w:hAnsi="Times New Roman"/>
          <w:bCs/>
          <w:color w:val="000000"/>
          <w:sz w:val="32"/>
          <w:szCs w:val="32"/>
          <w:lang w:val="uk-UA" w:eastAsia="uk-UA"/>
        </w:rPr>
        <w:t>другого (магістерського) рівня вищої освіти</w:t>
      </w:r>
    </w:p>
    <w:p w14:paraId="15ABB035" w14:textId="77777777" w:rsidR="00A910FF" w:rsidRPr="00A910FF" w:rsidRDefault="00A910FF" w:rsidP="00733407">
      <w:pPr>
        <w:shd w:val="clear" w:color="auto" w:fill="FFFFFF"/>
        <w:spacing w:after="0" w:line="240" w:lineRule="auto"/>
        <w:jc w:val="center"/>
        <w:rPr>
          <w:rFonts w:ascii="Times New Roman" w:eastAsia="Times New Roman" w:hAnsi="Times New Roman"/>
          <w:bCs/>
          <w:color w:val="000000"/>
          <w:sz w:val="32"/>
          <w:szCs w:val="32"/>
          <w:lang w:val="uk-UA" w:eastAsia="uk-UA"/>
        </w:rPr>
      </w:pPr>
    </w:p>
    <w:p w14:paraId="76938E5C" w14:textId="77777777" w:rsidR="001F1F42" w:rsidRDefault="001F1F42" w:rsidP="001F1F42">
      <w:pPr>
        <w:shd w:val="clear" w:color="auto" w:fill="FFFFFF"/>
        <w:spacing w:after="0" w:line="240" w:lineRule="auto"/>
        <w:jc w:val="center"/>
        <w:rPr>
          <w:rFonts w:ascii="Times New Roman" w:eastAsia="Times New Roman" w:hAnsi="Times New Roman"/>
          <w:bCs/>
          <w:color w:val="000000"/>
          <w:sz w:val="32"/>
          <w:szCs w:val="32"/>
          <w:lang w:eastAsia="uk-UA"/>
        </w:rPr>
      </w:pPr>
      <w:r>
        <w:rPr>
          <w:rFonts w:ascii="Times New Roman" w:eastAsia="Times New Roman" w:hAnsi="Times New Roman"/>
          <w:bCs/>
          <w:color w:val="000000"/>
          <w:sz w:val="32"/>
          <w:szCs w:val="32"/>
          <w:lang w:eastAsia="uk-UA"/>
        </w:rPr>
        <w:t xml:space="preserve">262 </w:t>
      </w:r>
      <w:proofErr w:type="spellStart"/>
      <w:r>
        <w:rPr>
          <w:rFonts w:ascii="Times New Roman" w:eastAsia="Times New Roman" w:hAnsi="Times New Roman"/>
          <w:bCs/>
          <w:color w:val="000000"/>
          <w:sz w:val="32"/>
          <w:szCs w:val="32"/>
          <w:lang w:eastAsia="uk-UA"/>
        </w:rPr>
        <w:t>Правоохоронна</w:t>
      </w:r>
      <w:proofErr w:type="spellEnd"/>
      <w:r>
        <w:rPr>
          <w:rFonts w:ascii="Times New Roman" w:eastAsia="Times New Roman" w:hAnsi="Times New Roman"/>
          <w:bCs/>
          <w:color w:val="000000"/>
          <w:sz w:val="32"/>
          <w:szCs w:val="32"/>
          <w:lang w:eastAsia="uk-UA"/>
        </w:rPr>
        <w:t xml:space="preserve"> </w:t>
      </w:r>
      <w:proofErr w:type="spellStart"/>
      <w:r>
        <w:rPr>
          <w:rFonts w:ascii="Times New Roman" w:eastAsia="Times New Roman" w:hAnsi="Times New Roman"/>
          <w:bCs/>
          <w:color w:val="000000"/>
          <w:sz w:val="32"/>
          <w:szCs w:val="32"/>
          <w:lang w:eastAsia="uk-UA"/>
        </w:rPr>
        <w:t>діяльність</w:t>
      </w:r>
      <w:proofErr w:type="spellEnd"/>
      <w:r>
        <w:rPr>
          <w:rFonts w:ascii="Times New Roman" w:eastAsia="Times New Roman" w:hAnsi="Times New Roman"/>
          <w:bCs/>
          <w:color w:val="000000"/>
          <w:sz w:val="32"/>
          <w:szCs w:val="32"/>
          <w:lang w:eastAsia="uk-UA"/>
        </w:rPr>
        <w:t xml:space="preserve"> (</w:t>
      </w:r>
      <w:proofErr w:type="spellStart"/>
      <w:r>
        <w:rPr>
          <w:rFonts w:ascii="Times New Roman" w:eastAsia="Times New Roman" w:hAnsi="Times New Roman"/>
          <w:bCs/>
          <w:color w:val="000000"/>
          <w:sz w:val="32"/>
          <w:szCs w:val="32"/>
          <w:lang w:eastAsia="uk-UA"/>
        </w:rPr>
        <w:t>правоохоронна</w:t>
      </w:r>
      <w:proofErr w:type="spellEnd"/>
      <w:r>
        <w:rPr>
          <w:rFonts w:ascii="Times New Roman" w:eastAsia="Times New Roman" w:hAnsi="Times New Roman"/>
          <w:bCs/>
          <w:color w:val="000000"/>
          <w:sz w:val="32"/>
          <w:szCs w:val="32"/>
          <w:lang w:eastAsia="uk-UA"/>
        </w:rPr>
        <w:t xml:space="preserve"> </w:t>
      </w:r>
      <w:proofErr w:type="spellStart"/>
      <w:r>
        <w:rPr>
          <w:rFonts w:ascii="Times New Roman" w:eastAsia="Times New Roman" w:hAnsi="Times New Roman"/>
          <w:bCs/>
          <w:color w:val="000000"/>
          <w:sz w:val="32"/>
          <w:szCs w:val="32"/>
          <w:lang w:eastAsia="uk-UA"/>
        </w:rPr>
        <w:t>діяльність</w:t>
      </w:r>
      <w:proofErr w:type="spellEnd"/>
      <w:r>
        <w:rPr>
          <w:rFonts w:ascii="Times New Roman" w:eastAsia="Times New Roman" w:hAnsi="Times New Roman"/>
          <w:bCs/>
          <w:color w:val="000000"/>
          <w:sz w:val="32"/>
          <w:szCs w:val="32"/>
          <w:lang w:eastAsia="uk-UA"/>
        </w:rPr>
        <w:t>)</w:t>
      </w:r>
    </w:p>
    <w:p w14:paraId="15C9469A" w14:textId="77777777" w:rsidR="00A910FF" w:rsidRPr="001F1F42" w:rsidRDefault="00A910FF" w:rsidP="00733407">
      <w:pPr>
        <w:shd w:val="clear" w:color="auto" w:fill="FFFFFF"/>
        <w:spacing w:after="0" w:line="240" w:lineRule="auto"/>
        <w:jc w:val="center"/>
        <w:rPr>
          <w:rFonts w:ascii="Times New Roman" w:eastAsia="Times New Roman" w:hAnsi="Times New Roman"/>
          <w:bCs/>
          <w:color w:val="000000"/>
          <w:sz w:val="32"/>
          <w:szCs w:val="32"/>
          <w:lang w:eastAsia="uk-UA"/>
        </w:rPr>
      </w:pPr>
    </w:p>
    <w:p w14:paraId="65A63A11"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r w:rsidRPr="00A910FF">
        <w:rPr>
          <w:rFonts w:ascii="Times New Roman" w:eastAsia="Times New Roman" w:hAnsi="Times New Roman"/>
          <w:bCs/>
          <w:color w:val="000000"/>
          <w:sz w:val="32"/>
          <w:szCs w:val="32"/>
          <w:lang w:val="uk-UA" w:eastAsia="uk-UA"/>
        </w:rPr>
        <w:t>за темою</w:t>
      </w:r>
      <w:r w:rsidRPr="00A910FF">
        <w:rPr>
          <w:rFonts w:ascii="Times New Roman" w:eastAsia="Times New Roman" w:hAnsi="Times New Roman"/>
          <w:b/>
          <w:bCs/>
          <w:color w:val="000000"/>
          <w:sz w:val="32"/>
          <w:szCs w:val="32"/>
          <w:lang w:val="uk-UA" w:eastAsia="uk-UA"/>
        </w:rPr>
        <w:t xml:space="preserve"> - </w:t>
      </w:r>
      <w:r w:rsidRPr="00A910FF">
        <w:rPr>
          <w:rFonts w:ascii="Times New Roman" w:eastAsia="Times New Roman" w:hAnsi="Times New Roman"/>
          <w:b/>
          <w:sz w:val="32"/>
          <w:szCs w:val="32"/>
          <w:lang w:val="uk-UA" w:eastAsia="uk-UA"/>
        </w:rPr>
        <w:t>«Європейське право як особлива система права. Право Європейського Союзу: принципи, джерела, система»</w:t>
      </w:r>
    </w:p>
    <w:p w14:paraId="350E79E4"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28"/>
          <w:szCs w:val="28"/>
          <w:lang w:val="uk-UA" w:eastAsia="uk-UA"/>
        </w:rPr>
      </w:pPr>
    </w:p>
    <w:p w14:paraId="0766DFE5"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10A81349"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1AF888C0"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4BA2EE30"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4498895E"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2ADAC480"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25B124D0"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17DE0FE3"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3D144684" w14:textId="32E88419" w:rsidR="00A910FF" w:rsidRPr="00A910FF" w:rsidRDefault="003A2FF4"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r>
        <w:rPr>
          <w:rFonts w:ascii="Times New Roman" w:eastAsia="Times New Roman" w:hAnsi="Times New Roman"/>
          <w:b/>
          <w:bCs/>
          <w:color w:val="000000"/>
          <w:sz w:val="32"/>
          <w:szCs w:val="32"/>
          <w:lang w:val="uk-UA" w:eastAsia="uk-UA"/>
        </w:rPr>
        <w:t>Суми 2023</w:t>
      </w:r>
    </w:p>
    <w:p w14:paraId="4DE201A1" w14:textId="77777777" w:rsidR="00A910FF" w:rsidRPr="00A910FF" w:rsidRDefault="00A910FF" w:rsidP="00733407">
      <w:pPr>
        <w:shd w:val="clear" w:color="auto" w:fill="FFFFFF"/>
        <w:spacing w:after="0" w:line="240" w:lineRule="auto"/>
        <w:jc w:val="center"/>
        <w:rPr>
          <w:rFonts w:ascii="Times New Roman" w:eastAsia="Times New Roman" w:hAnsi="Times New Roman"/>
          <w:b/>
          <w:bCs/>
          <w:color w:val="000000"/>
          <w:sz w:val="32"/>
          <w:szCs w:val="32"/>
          <w:lang w:val="uk-UA" w:eastAsia="uk-UA"/>
        </w:rPr>
      </w:pPr>
    </w:p>
    <w:p w14:paraId="19BEAEE5" w14:textId="77777777" w:rsidR="00B76932" w:rsidRPr="00B76932" w:rsidRDefault="00B76932" w:rsidP="00B76932">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p>
    <w:tbl>
      <w:tblPr>
        <w:tblW w:w="0" w:type="auto"/>
        <w:tblInd w:w="109" w:type="dxa"/>
        <w:tblLayout w:type="fixed"/>
        <w:tblCellMar>
          <w:left w:w="0" w:type="dxa"/>
          <w:right w:w="0" w:type="dxa"/>
        </w:tblCellMar>
        <w:tblLook w:val="01E0" w:firstRow="1" w:lastRow="1" w:firstColumn="1" w:lastColumn="1" w:noHBand="0" w:noVBand="0"/>
      </w:tblPr>
      <w:tblGrid>
        <w:gridCol w:w="4738"/>
        <w:gridCol w:w="4318"/>
      </w:tblGrid>
      <w:tr w:rsidR="003A2FF4" w:rsidRPr="003A2FF4" w14:paraId="4170FF0E" w14:textId="77777777" w:rsidTr="003A2FF4">
        <w:trPr>
          <w:trHeight w:val="1925"/>
        </w:trPr>
        <w:tc>
          <w:tcPr>
            <w:tcW w:w="4738" w:type="dxa"/>
          </w:tcPr>
          <w:p w14:paraId="0B0C3C98" w14:textId="77777777" w:rsidR="003A2FF4" w:rsidRPr="003A2FF4" w:rsidRDefault="003A2FF4" w:rsidP="003A2FF4">
            <w:pPr>
              <w:widowControl w:val="0"/>
              <w:autoSpaceDE w:val="0"/>
              <w:autoSpaceDN w:val="0"/>
              <w:adjustRightInd w:val="0"/>
              <w:spacing w:after="0" w:line="310" w:lineRule="exact"/>
              <w:ind w:left="303"/>
              <w:rPr>
                <w:rFonts w:ascii="Times New Roman" w:hAnsi="Times New Roman"/>
                <w:b/>
                <w:sz w:val="24"/>
                <w:szCs w:val="24"/>
                <w:lang w:val="uk-UA" w:eastAsia="ru-RU"/>
              </w:rPr>
            </w:pPr>
            <w:r w:rsidRPr="003A2FF4">
              <w:rPr>
                <w:rFonts w:ascii="Times New Roman" w:hAnsi="Times New Roman" w:cs="Courier New"/>
                <w:b/>
                <w:sz w:val="24"/>
                <w:szCs w:val="24"/>
                <w:lang w:val="uk-UA" w:eastAsia="ru-RU"/>
              </w:rPr>
              <w:lastRenderedPageBreak/>
              <w:t>ЗАТВЕРДЖЕНО</w:t>
            </w:r>
          </w:p>
          <w:p w14:paraId="6F7D383B" w14:textId="77777777" w:rsidR="003A2FF4" w:rsidRPr="003A2FF4" w:rsidRDefault="003A2FF4" w:rsidP="003A2FF4">
            <w:pPr>
              <w:widowControl w:val="0"/>
              <w:autoSpaceDE w:val="0"/>
              <w:autoSpaceDN w:val="0"/>
              <w:adjustRightInd w:val="0"/>
              <w:spacing w:after="0" w:line="240" w:lineRule="auto"/>
              <w:ind w:right="826"/>
              <w:rPr>
                <w:rFonts w:ascii="Times New Roman" w:hAnsi="Times New Roman" w:cs="Courier New"/>
                <w:sz w:val="24"/>
                <w:szCs w:val="24"/>
                <w:lang w:val="uk-UA" w:eastAsia="ru-RU"/>
              </w:rPr>
            </w:pPr>
            <w:r w:rsidRPr="003A2FF4">
              <w:rPr>
                <w:rFonts w:ascii="Times New Roman" w:hAnsi="Times New Roman" w:cs="Courier New"/>
                <w:sz w:val="24"/>
                <w:szCs w:val="24"/>
                <w:lang w:val="uk-UA" w:eastAsia="ru-RU"/>
              </w:rPr>
              <w:t>Науково-методичною радою</w:t>
            </w:r>
            <w:r w:rsidRPr="003A2FF4">
              <w:rPr>
                <w:rFonts w:ascii="Times New Roman" w:hAnsi="Times New Roman" w:cs="Courier New"/>
                <w:spacing w:val="1"/>
                <w:sz w:val="24"/>
                <w:szCs w:val="24"/>
                <w:lang w:val="uk-UA" w:eastAsia="ru-RU"/>
              </w:rPr>
              <w:t xml:space="preserve"> </w:t>
            </w:r>
            <w:r w:rsidRPr="003A2FF4">
              <w:rPr>
                <w:rFonts w:ascii="Times New Roman" w:hAnsi="Times New Roman" w:cs="Courier New"/>
                <w:sz w:val="24"/>
                <w:szCs w:val="24"/>
                <w:lang w:val="uk-UA" w:eastAsia="ru-RU"/>
              </w:rPr>
              <w:t>Харківського національного</w:t>
            </w:r>
            <w:r w:rsidRPr="003A2FF4">
              <w:rPr>
                <w:rFonts w:ascii="Times New Roman" w:hAnsi="Times New Roman" w:cs="Courier New"/>
                <w:spacing w:val="1"/>
                <w:sz w:val="24"/>
                <w:szCs w:val="24"/>
                <w:lang w:val="uk-UA" w:eastAsia="ru-RU"/>
              </w:rPr>
              <w:t xml:space="preserve"> </w:t>
            </w:r>
            <w:r w:rsidRPr="003A2FF4">
              <w:rPr>
                <w:rFonts w:ascii="Times New Roman" w:hAnsi="Times New Roman" w:cs="Courier New"/>
                <w:sz w:val="24"/>
                <w:szCs w:val="24"/>
                <w:lang w:val="uk-UA" w:eastAsia="ru-RU"/>
              </w:rPr>
              <w:t>університету</w:t>
            </w:r>
            <w:r w:rsidRPr="003A2FF4">
              <w:rPr>
                <w:rFonts w:ascii="Times New Roman" w:hAnsi="Times New Roman" w:cs="Courier New"/>
                <w:spacing w:val="-8"/>
                <w:sz w:val="24"/>
                <w:szCs w:val="24"/>
                <w:lang w:val="uk-UA" w:eastAsia="ru-RU"/>
              </w:rPr>
              <w:t xml:space="preserve"> </w:t>
            </w:r>
            <w:r w:rsidRPr="003A2FF4">
              <w:rPr>
                <w:rFonts w:ascii="Times New Roman" w:hAnsi="Times New Roman" w:cs="Courier New"/>
                <w:sz w:val="24"/>
                <w:szCs w:val="24"/>
                <w:lang w:val="uk-UA" w:eastAsia="ru-RU"/>
              </w:rPr>
              <w:t>внутрішніх</w:t>
            </w:r>
            <w:r w:rsidRPr="003A2FF4">
              <w:rPr>
                <w:rFonts w:ascii="Times New Roman" w:hAnsi="Times New Roman" w:cs="Courier New"/>
                <w:spacing w:val="-4"/>
                <w:sz w:val="24"/>
                <w:szCs w:val="24"/>
                <w:lang w:val="uk-UA" w:eastAsia="ru-RU"/>
              </w:rPr>
              <w:t xml:space="preserve"> </w:t>
            </w:r>
            <w:r w:rsidRPr="003A2FF4">
              <w:rPr>
                <w:rFonts w:ascii="Times New Roman" w:hAnsi="Times New Roman" w:cs="Courier New"/>
                <w:sz w:val="24"/>
                <w:szCs w:val="24"/>
                <w:lang w:val="uk-UA" w:eastAsia="ru-RU"/>
              </w:rPr>
              <w:t>справ</w:t>
            </w:r>
          </w:p>
          <w:p w14:paraId="31E3254C" w14:textId="77777777" w:rsidR="003A2FF4" w:rsidRPr="003A2FF4" w:rsidRDefault="003A2FF4" w:rsidP="003A2FF4">
            <w:pPr>
              <w:widowControl w:val="0"/>
              <w:autoSpaceDE w:val="0"/>
              <w:autoSpaceDN w:val="0"/>
              <w:adjustRightInd w:val="0"/>
              <w:spacing w:after="0" w:line="240" w:lineRule="auto"/>
              <w:rPr>
                <w:rFonts w:ascii="Times New Roman" w:hAnsi="Times New Roman" w:cs="Courier New"/>
                <w:sz w:val="24"/>
                <w:szCs w:val="24"/>
                <w:lang w:val="uk-UA" w:eastAsia="ru-RU"/>
              </w:rPr>
            </w:pPr>
            <w:r w:rsidRPr="003A2FF4">
              <w:rPr>
                <w:rFonts w:ascii="Times New Roman" w:hAnsi="Times New Roman" w:cs="Courier New"/>
                <w:sz w:val="24"/>
                <w:szCs w:val="24"/>
                <w:lang w:val="uk-UA" w:eastAsia="ru-RU"/>
              </w:rPr>
              <w:t>Протокол</w:t>
            </w:r>
            <w:r w:rsidRPr="003A2FF4">
              <w:rPr>
                <w:rFonts w:ascii="Times New Roman" w:hAnsi="Times New Roman" w:cs="Courier New"/>
                <w:spacing w:val="65"/>
                <w:sz w:val="24"/>
                <w:szCs w:val="24"/>
                <w:lang w:val="uk-UA" w:eastAsia="ru-RU"/>
              </w:rPr>
              <w:t xml:space="preserve"> </w:t>
            </w:r>
            <w:r w:rsidRPr="003A2FF4">
              <w:rPr>
                <w:rFonts w:ascii="Times New Roman" w:hAnsi="Times New Roman" w:cs="Courier New"/>
                <w:sz w:val="24"/>
                <w:szCs w:val="24"/>
                <w:lang w:val="uk-UA" w:eastAsia="ru-RU"/>
              </w:rPr>
              <w:t>від</w:t>
            </w:r>
            <w:r w:rsidRPr="003A2FF4">
              <w:rPr>
                <w:rFonts w:ascii="Times New Roman" w:hAnsi="Times New Roman" w:cs="Courier New"/>
                <w:spacing w:val="-1"/>
                <w:sz w:val="24"/>
                <w:szCs w:val="24"/>
                <w:lang w:val="uk-UA" w:eastAsia="ru-RU"/>
              </w:rPr>
              <w:t xml:space="preserve"> </w:t>
            </w:r>
            <w:r w:rsidRPr="003A2FF4">
              <w:rPr>
                <w:rFonts w:ascii="Times New Roman" w:hAnsi="Times New Roman" w:cs="Courier New"/>
                <w:sz w:val="24"/>
                <w:szCs w:val="24"/>
                <w:lang w:val="uk-UA" w:eastAsia="ru-RU"/>
              </w:rPr>
              <w:t>29.08.23 № 7</w:t>
            </w:r>
          </w:p>
          <w:p w14:paraId="721AA3CE" w14:textId="77777777" w:rsidR="003A2FF4" w:rsidRPr="003A2FF4" w:rsidRDefault="003A2FF4" w:rsidP="003A2FF4">
            <w:pPr>
              <w:widowControl w:val="0"/>
              <w:tabs>
                <w:tab w:val="left" w:pos="4362"/>
              </w:tabs>
              <w:autoSpaceDE w:val="0"/>
              <w:autoSpaceDN w:val="0"/>
              <w:adjustRightInd w:val="0"/>
              <w:spacing w:after="0" w:line="321" w:lineRule="exact"/>
              <w:ind w:left="269"/>
              <w:rPr>
                <w:rFonts w:ascii="Times New Roman" w:hAnsi="Times New Roman" w:cs="Courier New"/>
                <w:sz w:val="24"/>
                <w:szCs w:val="24"/>
                <w:lang w:val="uk-UA" w:eastAsia="ru-RU"/>
              </w:rPr>
            </w:pPr>
          </w:p>
        </w:tc>
        <w:tc>
          <w:tcPr>
            <w:tcW w:w="4318" w:type="dxa"/>
            <w:hideMark/>
          </w:tcPr>
          <w:p w14:paraId="030B15D1" w14:textId="77777777" w:rsidR="003A2FF4" w:rsidRPr="003A2FF4" w:rsidRDefault="003A2FF4" w:rsidP="003A2FF4">
            <w:pPr>
              <w:widowControl w:val="0"/>
              <w:autoSpaceDE w:val="0"/>
              <w:autoSpaceDN w:val="0"/>
              <w:adjustRightInd w:val="0"/>
              <w:spacing w:after="0" w:line="310" w:lineRule="exact"/>
              <w:ind w:left="375"/>
              <w:rPr>
                <w:rFonts w:ascii="Times New Roman" w:hAnsi="Times New Roman" w:cs="Courier New"/>
                <w:b/>
                <w:sz w:val="24"/>
                <w:szCs w:val="24"/>
                <w:lang w:val="uk-UA" w:eastAsia="ru-RU"/>
              </w:rPr>
            </w:pPr>
            <w:r w:rsidRPr="003A2FF4">
              <w:rPr>
                <w:rFonts w:ascii="Times New Roman" w:hAnsi="Times New Roman" w:cs="Courier New"/>
                <w:b/>
                <w:sz w:val="24"/>
                <w:szCs w:val="24"/>
                <w:lang w:val="uk-UA" w:eastAsia="ru-RU"/>
              </w:rPr>
              <w:t>СХВАЛЕНО</w:t>
            </w:r>
          </w:p>
          <w:p w14:paraId="5B50AFB1" w14:textId="77777777" w:rsidR="003A2FF4" w:rsidRPr="003A2FF4" w:rsidRDefault="003A2FF4" w:rsidP="003A2FF4">
            <w:pPr>
              <w:widowControl w:val="0"/>
              <w:autoSpaceDE w:val="0"/>
              <w:autoSpaceDN w:val="0"/>
              <w:adjustRightInd w:val="0"/>
              <w:spacing w:after="0" w:line="240" w:lineRule="auto"/>
              <w:ind w:left="375" w:right="195"/>
              <w:rPr>
                <w:rFonts w:ascii="Times New Roman" w:hAnsi="Times New Roman" w:cs="Courier New"/>
                <w:sz w:val="24"/>
                <w:szCs w:val="24"/>
                <w:lang w:val="uk-UA" w:eastAsia="ru-RU"/>
              </w:rPr>
            </w:pPr>
            <w:r w:rsidRPr="003A2FF4">
              <w:rPr>
                <w:rFonts w:ascii="Times New Roman" w:hAnsi="Times New Roman" w:cs="Courier New"/>
                <w:sz w:val="24"/>
                <w:szCs w:val="24"/>
                <w:lang w:val="uk-UA" w:eastAsia="ru-RU"/>
              </w:rPr>
              <w:t>Вченою радою Сумської філії</w:t>
            </w:r>
            <w:r w:rsidRPr="003A2FF4">
              <w:rPr>
                <w:rFonts w:ascii="Times New Roman" w:hAnsi="Times New Roman" w:cs="Courier New"/>
                <w:spacing w:val="1"/>
                <w:sz w:val="24"/>
                <w:szCs w:val="24"/>
                <w:lang w:val="uk-UA" w:eastAsia="ru-RU"/>
              </w:rPr>
              <w:t xml:space="preserve"> </w:t>
            </w:r>
            <w:r w:rsidRPr="003A2FF4">
              <w:rPr>
                <w:rFonts w:ascii="Times New Roman" w:hAnsi="Times New Roman" w:cs="Courier New"/>
                <w:sz w:val="24"/>
                <w:szCs w:val="24"/>
                <w:lang w:val="uk-UA" w:eastAsia="ru-RU"/>
              </w:rPr>
              <w:t>Протокол</w:t>
            </w:r>
            <w:r w:rsidRPr="003A2FF4">
              <w:rPr>
                <w:rFonts w:ascii="Times New Roman" w:hAnsi="Times New Roman" w:cs="Courier New"/>
                <w:spacing w:val="65"/>
                <w:sz w:val="24"/>
                <w:szCs w:val="24"/>
                <w:lang w:val="uk-UA" w:eastAsia="ru-RU"/>
              </w:rPr>
              <w:t xml:space="preserve"> </w:t>
            </w:r>
            <w:r w:rsidRPr="003A2FF4">
              <w:rPr>
                <w:rFonts w:ascii="Times New Roman" w:hAnsi="Times New Roman" w:cs="Courier New"/>
                <w:sz w:val="24"/>
                <w:szCs w:val="24"/>
                <w:lang w:val="uk-UA" w:eastAsia="ru-RU"/>
              </w:rPr>
              <w:t>№7 від 29.08.2023.</w:t>
            </w:r>
          </w:p>
        </w:tc>
      </w:tr>
      <w:tr w:rsidR="003A2FF4" w:rsidRPr="003A2FF4" w14:paraId="365951BD" w14:textId="77777777" w:rsidTr="003A2FF4">
        <w:trPr>
          <w:trHeight w:val="1601"/>
        </w:trPr>
        <w:tc>
          <w:tcPr>
            <w:tcW w:w="4738" w:type="dxa"/>
          </w:tcPr>
          <w:p w14:paraId="26F5A031" w14:textId="77777777" w:rsidR="003A2FF4" w:rsidRPr="003A2FF4" w:rsidRDefault="003A2FF4" w:rsidP="003A2FF4">
            <w:pPr>
              <w:widowControl w:val="0"/>
              <w:autoSpaceDE w:val="0"/>
              <w:autoSpaceDN w:val="0"/>
              <w:adjustRightInd w:val="0"/>
              <w:spacing w:before="8" w:after="0" w:line="240" w:lineRule="auto"/>
              <w:rPr>
                <w:rFonts w:ascii="Times New Roman" w:hAnsi="Times New Roman" w:cs="Courier New"/>
                <w:b/>
                <w:sz w:val="24"/>
                <w:szCs w:val="24"/>
                <w:lang w:val="uk-UA" w:eastAsia="ru-RU"/>
              </w:rPr>
            </w:pPr>
          </w:p>
          <w:p w14:paraId="380F450D" w14:textId="77777777" w:rsidR="003A2FF4" w:rsidRPr="003A2FF4" w:rsidRDefault="003A2FF4" w:rsidP="003A2FF4">
            <w:pPr>
              <w:widowControl w:val="0"/>
              <w:autoSpaceDE w:val="0"/>
              <w:autoSpaceDN w:val="0"/>
              <w:adjustRightInd w:val="0"/>
              <w:spacing w:before="1" w:after="0" w:line="319" w:lineRule="exact"/>
              <w:rPr>
                <w:rFonts w:ascii="Times New Roman" w:hAnsi="Times New Roman" w:cs="Courier New"/>
                <w:b/>
                <w:sz w:val="24"/>
                <w:szCs w:val="24"/>
                <w:lang w:val="uk-UA" w:eastAsia="ru-RU"/>
              </w:rPr>
            </w:pPr>
            <w:r w:rsidRPr="003A2FF4">
              <w:rPr>
                <w:rFonts w:ascii="Times New Roman" w:hAnsi="Times New Roman" w:cs="Courier New"/>
                <w:b/>
                <w:sz w:val="24"/>
                <w:szCs w:val="24"/>
                <w:lang w:val="uk-UA" w:eastAsia="ru-RU"/>
              </w:rPr>
              <w:t>ПОГОДЖЕНО</w:t>
            </w:r>
          </w:p>
          <w:p w14:paraId="3CD8E7FA" w14:textId="77777777" w:rsidR="003A2FF4" w:rsidRPr="003A2FF4" w:rsidRDefault="003A2FF4" w:rsidP="003A2FF4">
            <w:pPr>
              <w:widowControl w:val="0"/>
              <w:tabs>
                <w:tab w:val="left" w:pos="4150"/>
              </w:tabs>
              <w:autoSpaceDE w:val="0"/>
              <w:autoSpaceDN w:val="0"/>
              <w:adjustRightInd w:val="0"/>
              <w:spacing w:after="0" w:line="322" w:lineRule="exact"/>
              <w:ind w:right="362"/>
              <w:rPr>
                <w:rFonts w:ascii="Times New Roman" w:hAnsi="Times New Roman" w:cs="Courier New"/>
                <w:sz w:val="24"/>
                <w:szCs w:val="24"/>
                <w:lang w:val="uk-UA" w:eastAsia="ru-RU"/>
              </w:rPr>
            </w:pPr>
            <w:r w:rsidRPr="003A2FF4">
              <w:rPr>
                <w:rFonts w:ascii="Times New Roman" w:hAnsi="Times New Roman" w:cs="Courier New"/>
                <w:sz w:val="24"/>
                <w:szCs w:val="24"/>
                <w:lang w:val="uk-UA" w:eastAsia="ru-RU"/>
              </w:rPr>
              <w:t>Секцією Науково-методичної ради</w:t>
            </w:r>
            <w:r w:rsidRPr="003A2FF4">
              <w:rPr>
                <w:rFonts w:ascii="Times New Roman" w:hAnsi="Times New Roman" w:cs="Courier New"/>
                <w:spacing w:val="-68"/>
                <w:sz w:val="24"/>
                <w:szCs w:val="24"/>
                <w:lang w:val="uk-UA" w:eastAsia="ru-RU"/>
              </w:rPr>
              <w:t xml:space="preserve"> </w:t>
            </w:r>
            <w:r w:rsidRPr="003A2FF4">
              <w:rPr>
                <w:rFonts w:ascii="Times New Roman" w:hAnsi="Times New Roman" w:cs="Courier New"/>
                <w:sz w:val="24"/>
                <w:szCs w:val="24"/>
                <w:lang w:val="uk-UA" w:eastAsia="ru-RU"/>
              </w:rPr>
              <w:t>ХНУВС з юридичних дисциплін</w:t>
            </w:r>
            <w:r w:rsidRPr="003A2FF4">
              <w:rPr>
                <w:rFonts w:ascii="Times New Roman" w:hAnsi="Times New Roman" w:cs="Courier New"/>
                <w:spacing w:val="1"/>
                <w:sz w:val="24"/>
                <w:szCs w:val="24"/>
                <w:lang w:val="uk-UA" w:eastAsia="ru-RU"/>
              </w:rPr>
              <w:t xml:space="preserve"> </w:t>
            </w:r>
            <w:r w:rsidRPr="003A2FF4">
              <w:rPr>
                <w:rFonts w:ascii="Times New Roman" w:hAnsi="Times New Roman" w:cs="Courier New"/>
                <w:sz w:val="24"/>
                <w:szCs w:val="24"/>
                <w:lang w:val="uk-UA" w:eastAsia="ru-RU"/>
              </w:rPr>
              <w:t>Протокол</w:t>
            </w:r>
            <w:r w:rsidRPr="003A2FF4">
              <w:rPr>
                <w:rFonts w:ascii="Times New Roman" w:hAnsi="Times New Roman" w:cs="Courier New"/>
                <w:spacing w:val="65"/>
                <w:sz w:val="24"/>
                <w:szCs w:val="24"/>
                <w:lang w:val="uk-UA" w:eastAsia="ru-RU"/>
              </w:rPr>
              <w:t xml:space="preserve"> </w:t>
            </w:r>
            <w:r w:rsidRPr="003A2FF4">
              <w:rPr>
                <w:rFonts w:ascii="Times New Roman" w:hAnsi="Times New Roman" w:cs="Courier New"/>
                <w:sz w:val="24"/>
                <w:szCs w:val="24"/>
                <w:lang w:val="uk-UA" w:eastAsia="ru-RU"/>
              </w:rPr>
              <w:t>від</w:t>
            </w:r>
            <w:r w:rsidRPr="003A2FF4">
              <w:rPr>
                <w:rFonts w:ascii="Times New Roman" w:hAnsi="Times New Roman" w:cs="Courier New"/>
                <w:spacing w:val="-1"/>
                <w:sz w:val="24"/>
                <w:szCs w:val="24"/>
                <w:lang w:val="uk-UA" w:eastAsia="ru-RU"/>
              </w:rPr>
              <w:t xml:space="preserve"> </w:t>
            </w:r>
            <w:r w:rsidRPr="003A2FF4">
              <w:rPr>
                <w:rFonts w:ascii="Times New Roman" w:hAnsi="Times New Roman" w:cs="Courier New"/>
                <w:sz w:val="24"/>
                <w:szCs w:val="24"/>
                <w:lang w:val="uk-UA" w:eastAsia="ru-RU"/>
              </w:rPr>
              <w:t>29.08.2023 № 7</w:t>
            </w:r>
          </w:p>
        </w:tc>
        <w:tc>
          <w:tcPr>
            <w:tcW w:w="4318" w:type="dxa"/>
          </w:tcPr>
          <w:p w14:paraId="68483D02" w14:textId="77777777" w:rsidR="003A2FF4" w:rsidRPr="003A2FF4" w:rsidRDefault="003A2FF4" w:rsidP="003A2FF4">
            <w:pPr>
              <w:widowControl w:val="0"/>
              <w:autoSpaceDE w:val="0"/>
              <w:autoSpaceDN w:val="0"/>
              <w:adjustRightInd w:val="0"/>
              <w:spacing w:after="0" w:line="240" w:lineRule="auto"/>
              <w:rPr>
                <w:rFonts w:ascii="Times New Roman" w:hAnsi="Times New Roman" w:cs="Courier New"/>
                <w:sz w:val="24"/>
                <w:szCs w:val="24"/>
                <w:lang w:val="uk-UA" w:eastAsia="ru-RU"/>
              </w:rPr>
            </w:pPr>
          </w:p>
        </w:tc>
      </w:tr>
    </w:tbl>
    <w:p w14:paraId="1BA19B9A" w14:textId="77777777" w:rsidR="003A2FF4" w:rsidRPr="003A2FF4" w:rsidRDefault="003A2FF4" w:rsidP="003A2FF4">
      <w:pPr>
        <w:widowControl w:val="0"/>
        <w:autoSpaceDE w:val="0"/>
        <w:autoSpaceDN w:val="0"/>
        <w:adjustRightInd w:val="0"/>
        <w:spacing w:after="0" w:line="240" w:lineRule="auto"/>
        <w:rPr>
          <w:rFonts w:ascii="Times New Roman" w:eastAsia="Times New Roman" w:hAnsi="Times New Roman" w:cs="Courier New"/>
          <w:b/>
          <w:sz w:val="24"/>
          <w:szCs w:val="24"/>
          <w:lang w:val="uk-UA"/>
        </w:rPr>
      </w:pPr>
    </w:p>
    <w:p w14:paraId="21DB118E" w14:textId="77777777" w:rsidR="003A2FF4" w:rsidRPr="003A2FF4" w:rsidRDefault="003A2FF4" w:rsidP="003A2FF4">
      <w:pPr>
        <w:widowControl w:val="0"/>
        <w:autoSpaceDE w:val="0"/>
        <w:autoSpaceDN w:val="0"/>
        <w:adjustRightInd w:val="0"/>
        <w:spacing w:after="0" w:line="240" w:lineRule="auto"/>
        <w:rPr>
          <w:rFonts w:ascii="Times New Roman" w:eastAsia="Times New Roman" w:hAnsi="Times New Roman" w:cs="Courier New"/>
          <w:b/>
          <w:sz w:val="24"/>
          <w:szCs w:val="24"/>
          <w:lang w:val="uk-UA" w:eastAsia="ru-RU"/>
        </w:rPr>
      </w:pPr>
    </w:p>
    <w:p w14:paraId="6C3D274F" w14:textId="77777777" w:rsidR="003A2FF4" w:rsidRPr="003A2FF4" w:rsidRDefault="003A2FF4" w:rsidP="003A2FF4">
      <w:pPr>
        <w:widowControl w:val="0"/>
        <w:autoSpaceDE w:val="0"/>
        <w:autoSpaceDN w:val="0"/>
        <w:adjustRightInd w:val="0"/>
        <w:spacing w:after="0" w:line="240" w:lineRule="auto"/>
        <w:rPr>
          <w:rFonts w:ascii="Times New Roman" w:eastAsia="Times New Roman" w:hAnsi="Times New Roman" w:cs="Courier New"/>
          <w:b/>
          <w:sz w:val="24"/>
          <w:szCs w:val="24"/>
          <w:lang w:val="uk-UA" w:eastAsia="ru-RU"/>
        </w:rPr>
      </w:pPr>
    </w:p>
    <w:p w14:paraId="011A00C8" w14:textId="77777777" w:rsidR="003A2FF4" w:rsidRPr="003A2FF4" w:rsidRDefault="003A2FF4" w:rsidP="003A2FF4">
      <w:pPr>
        <w:widowControl w:val="0"/>
        <w:autoSpaceDE w:val="0"/>
        <w:autoSpaceDN w:val="0"/>
        <w:adjustRightInd w:val="0"/>
        <w:spacing w:after="0" w:line="240" w:lineRule="auto"/>
        <w:rPr>
          <w:rFonts w:ascii="Times New Roman" w:eastAsia="Times New Roman" w:hAnsi="Times New Roman" w:cs="Courier New"/>
          <w:b/>
          <w:sz w:val="24"/>
          <w:szCs w:val="24"/>
          <w:lang w:val="uk-UA" w:eastAsia="ru-RU"/>
        </w:rPr>
      </w:pPr>
    </w:p>
    <w:p w14:paraId="5D9CAE87" w14:textId="77777777" w:rsidR="003A2FF4" w:rsidRPr="003A2FF4" w:rsidRDefault="003A2FF4" w:rsidP="003A2FF4">
      <w:pPr>
        <w:widowControl w:val="0"/>
        <w:autoSpaceDE w:val="0"/>
        <w:autoSpaceDN w:val="0"/>
        <w:adjustRightInd w:val="0"/>
        <w:spacing w:before="4" w:after="0" w:line="240" w:lineRule="auto"/>
        <w:rPr>
          <w:rFonts w:ascii="Times New Roman" w:eastAsia="Times New Roman" w:hAnsi="Times New Roman" w:cs="Courier New"/>
          <w:b/>
          <w:sz w:val="24"/>
          <w:szCs w:val="24"/>
          <w:lang w:val="uk-UA" w:eastAsia="ru-RU"/>
        </w:rPr>
      </w:pPr>
    </w:p>
    <w:p w14:paraId="5EE061E2" w14:textId="77777777" w:rsidR="003A2FF4" w:rsidRPr="003A2FF4" w:rsidRDefault="003A2FF4" w:rsidP="003A2FF4">
      <w:pPr>
        <w:widowControl w:val="0"/>
        <w:autoSpaceDE w:val="0"/>
        <w:autoSpaceDN w:val="0"/>
        <w:adjustRightInd w:val="0"/>
        <w:spacing w:before="89" w:after="0" w:line="240" w:lineRule="auto"/>
        <w:ind w:left="302" w:right="160"/>
        <w:jc w:val="both"/>
        <w:rPr>
          <w:rFonts w:ascii="Times New Roman" w:eastAsia="Times New Roman" w:hAnsi="Times New Roman" w:cs="Courier New"/>
          <w:sz w:val="24"/>
          <w:szCs w:val="24"/>
          <w:lang w:val="uk-UA" w:eastAsia="ru-RU"/>
        </w:rPr>
      </w:pPr>
      <w:r w:rsidRPr="003A2FF4">
        <w:rPr>
          <w:rFonts w:ascii="Times New Roman" w:eastAsia="Times New Roman" w:hAnsi="Times New Roman" w:cs="Courier New"/>
          <w:sz w:val="24"/>
          <w:szCs w:val="24"/>
          <w:lang w:val="uk-UA" w:eastAsia="ru-RU"/>
        </w:rPr>
        <w:t>Розглянуто</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на</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засіданні</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кафедри</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юридичних</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дисциплін</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Сумської</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філії</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Харківського</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національного</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університету</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внутрішніх</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справ</w:t>
      </w:r>
      <w:r w:rsidRPr="003A2FF4">
        <w:rPr>
          <w:rFonts w:ascii="Times New Roman" w:eastAsia="Times New Roman" w:hAnsi="Times New Roman" w:cs="Courier New"/>
          <w:spacing w:val="1"/>
          <w:sz w:val="24"/>
          <w:szCs w:val="24"/>
          <w:lang w:val="uk-UA" w:eastAsia="ru-RU"/>
        </w:rPr>
        <w:t xml:space="preserve"> </w:t>
      </w:r>
      <w:r w:rsidRPr="003A2FF4">
        <w:rPr>
          <w:rFonts w:ascii="Times New Roman" w:eastAsia="Times New Roman" w:hAnsi="Times New Roman" w:cs="Courier New"/>
          <w:sz w:val="24"/>
          <w:szCs w:val="24"/>
          <w:lang w:val="uk-UA" w:eastAsia="ru-RU"/>
        </w:rPr>
        <w:t>(</w:t>
      </w:r>
      <w:r w:rsidRPr="003A2FF4">
        <w:rPr>
          <w:rFonts w:ascii="Times New Roman" w:eastAsia="Times New Roman" w:hAnsi="Times New Roman" w:cs="Courier New"/>
          <w:i/>
          <w:sz w:val="24"/>
          <w:szCs w:val="24"/>
          <w:lang w:val="uk-UA" w:eastAsia="ru-RU"/>
        </w:rPr>
        <w:t>Протокол</w:t>
      </w:r>
      <w:r w:rsidRPr="003A2FF4">
        <w:rPr>
          <w:rFonts w:ascii="Times New Roman" w:eastAsia="Times New Roman" w:hAnsi="Times New Roman" w:cs="Courier New"/>
          <w:i/>
          <w:spacing w:val="1"/>
          <w:sz w:val="24"/>
          <w:szCs w:val="24"/>
          <w:lang w:val="uk-UA" w:eastAsia="ru-RU"/>
        </w:rPr>
        <w:t xml:space="preserve"> </w:t>
      </w:r>
      <w:r w:rsidRPr="003A2FF4">
        <w:rPr>
          <w:rFonts w:ascii="Times New Roman" w:eastAsia="Times New Roman" w:hAnsi="Times New Roman" w:cs="Courier New"/>
          <w:i/>
          <w:sz w:val="24"/>
          <w:szCs w:val="24"/>
          <w:lang w:val="uk-UA" w:eastAsia="ru-RU"/>
        </w:rPr>
        <w:t>від</w:t>
      </w:r>
      <w:r w:rsidRPr="003A2FF4">
        <w:rPr>
          <w:rFonts w:ascii="Times New Roman" w:eastAsia="Times New Roman" w:hAnsi="Times New Roman" w:cs="Courier New"/>
          <w:i/>
          <w:spacing w:val="1"/>
          <w:sz w:val="24"/>
          <w:szCs w:val="24"/>
          <w:lang w:val="uk-UA" w:eastAsia="ru-RU"/>
        </w:rPr>
        <w:t xml:space="preserve"> </w:t>
      </w:r>
      <w:r w:rsidRPr="003A2FF4">
        <w:rPr>
          <w:rFonts w:ascii="Times New Roman" w:eastAsia="Times New Roman" w:hAnsi="Times New Roman" w:cs="Courier New"/>
          <w:i/>
          <w:sz w:val="24"/>
          <w:szCs w:val="24"/>
          <w:lang w:val="uk-UA" w:eastAsia="ru-RU"/>
        </w:rPr>
        <w:t>29.08.2023 №</w:t>
      </w:r>
      <w:r w:rsidRPr="003A2FF4">
        <w:rPr>
          <w:rFonts w:ascii="Times New Roman" w:eastAsia="Times New Roman" w:hAnsi="Times New Roman" w:cs="Courier New"/>
          <w:i/>
          <w:sz w:val="24"/>
          <w:szCs w:val="24"/>
          <w:u w:val="single"/>
          <w:lang w:val="uk-UA" w:eastAsia="ru-RU"/>
        </w:rPr>
        <w:t>1</w:t>
      </w:r>
      <w:r w:rsidRPr="003A2FF4">
        <w:rPr>
          <w:rFonts w:ascii="Times New Roman" w:eastAsia="Times New Roman" w:hAnsi="Times New Roman" w:cs="Courier New"/>
          <w:sz w:val="24"/>
          <w:szCs w:val="24"/>
          <w:lang w:val="uk-UA" w:eastAsia="ru-RU"/>
        </w:rPr>
        <w:t>)</w:t>
      </w:r>
    </w:p>
    <w:p w14:paraId="61181588" w14:textId="77777777" w:rsidR="003A2FF4" w:rsidRPr="003A2FF4" w:rsidRDefault="003A2FF4" w:rsidP="003A2FF4">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73FEFAF7" w14:textId="77777777" w:rsidR="003A2FF4" w:rsidRPr="003A2FF4" w:rsidRDefault="003A2FF4" w:rsidP="003A2FF4">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17EEB98A" w14:textId="77777777" w:rsidR="003A2FF4" w:rsidRPr="003A2FF4" w:rsidRDefault="003A2FF4" w:rsidP="003A2FF4">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3C509483" w14:textId="77777777" w:rsidR="003A2FF4" w:rsidRPr="003A2FF4" w:rsidRDefault="003A2FF4" w:rsidP="003A2FF4">
      <w:pPr>
        <w:widowControl w:val="0"/>
        <w:autoSpaceDE w:val="0"/>
        <w:autoSpaceDN w:val="0"/>
        <w:adjustRightInd w:val="0"/>
        <w:spacing w:before="230" w:after="0" w:line="240" w:lineRule="auto"/>
        <w:ind w:right="167"/>
        <w:jc w:val="both"/>
        <w:rPr>
          <w:rFonts w:ascii="Times New Roman" w:eastAsia="Times New Roman" w:hAnsi="Times New Roman"/>
          <w:sz w:val="24"/>
          <w:szCs w:val="24"/>
          <w:lang w:val="uk-UA" w:eastAsia="ru-RU"/>
        </w:rPr>
      </w:pPr>
      <w:r w:rsidRPr="003A2FF4">
        <w:rPr>
          <w:rFonts w:ascii="Times New Roman" w:eastAsia="Times New Roman" w:hAnsi="Times New Roman"/>
          <w:b/>
          <w:sz w:val="24"/>
          <w:szCs w:val="24"/>
          <w:lang w:val="uk-UA" w:eastAsia="ru-RU"/>
        </w:rPr>
        <w:t>Розробник</w:t>
      </w:r>
      <w:r w:rsidRPr="003A2FF4">
        <w:rPr>
          <w:rFonts w:ascii="Times New Roman" w:eastAsia="Times New Roman" w:hAnsi="Times New Roman"/>
          <w:sz w:val="24"/>
          <w:szCs w:val="24"/>
          <w:lang w:val="uk-UA" w:eastAsia="ru-RU"/>
        </w:rPr>
        <w:t>:</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кандидат</w:t>
      </w:r>
      <w:r w:rsidRPr="003A2FF4">
        <w:rPr>
          <w:rFonts w:ascii="Times New Roman" w:eastAsia="Times New Roman" w:hAnsi="Times New Roman"/>
          <w:spacing w:val="1"/>
          <w:sz w:val="24"/>
          <w:szCs w:val="24"/>
          <w:lang w:val="uk-UA" w:eastAsia="ru-RU"/>
        </w:rPr>
        <w:t xml:space="preserve"> історични</w:t>
      </w:r>
      <w:r w:rsidRPr="003A2FF4">
        <w:rPr>
          <w:rFonts w:ascii="Times New Roman" w:eastAsia="Times New Roman" w:hAnsi="Times New Roman"/>
          <w:sz w:val="24"/>
          <w:szCs w:val="24"/>
          <w:lang w:val="uk-UA" w:eastAsia="ru-RU"/>
        </w:rPr>
        <w:t>х</w:t>
      </w:r>
      <w:r w:rsidRPr="003A2FF4">
        <w:rPr>
          <w:rFonts w:ascii="Times New Roman" w:eastAsia="Times New Roman" w:hAnsi="Times New Roman"/>
          <w:spacing w:val="-4"/>
          <w:sz w:val="24"/>
          <w:szCs w:val="24"/>
          <w:lang w:val="uk-UA" w:eastAsia="ru-RU"/>
        </w:rPr>
        <w:t xml:space="preserve"> </w:t>
      </w:r>
      <w:r w:rsidRPr="003A2FF4">
        <w:rPr>
          <w:rFonts w:ascii="Times New Roman" w:eastAsia="Times New Roman" w:hAnsi="Times New Roman"/>
          <w:sz w:val="24"/>
          <w:szCs w:val="24"/>
          <w:lang w:val="uk-UA" w:eastAsia="ru-RU"/>
        </w:rPr>
        <w:t>наук,</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доцент</w:t>
      </w:r>
      <w:r w:rsidRPr="003A2FF4">
        <w:rPr>
          <w:rFonts w:ascii="Times New Roman" w:eastAsia="Times New Roman" w:hAnsi="Times New Roman"/>
          <w:spacing w:val="-2"/>
          <w:sz w:val="24"/>
          <w:szCs w:val="24"/>
          <w:lang w:val="uk-UA" w:eastAsia="ru-RU"/>
        </w:rPr>
        <w:t xml:space="preserve"> </w:t>
      </w:r>
      <w:r w:rsidRPr="003A2FF4">
        <w:rPr>
          <w:rFonts w:ascii="Times New Roman" w:eastAsia="Times New Roman" w:hAnsi="Times New Roman"/>
          <w:sz w:val="24"/>
          <w:szCs w:val="24"/>
          <w:lang w:val="uk-UA" w:eastAsia="ru-RU"/>
        </w:rPr>
        <w:t>кафедри</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юридичних</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дисциплін</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Сумської</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філії</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Харківського</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національного</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університету</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внутрішніх</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справ,</w:t>
      </w:r>
      <w:r w:rsidRPr="003A2FF4">
        <w:rPr>
          <w:rFonts w:ascii="Times New Roman" w:eastAsia="Times New Roman" w:hAnsi="Times New Roman"/>
          <w:spacing w:val="1"/>
          <w:sz w:val="24"/>
          <w:szCs w:val="24"/>
          <w:lang w:val="uk-UA" w:eastAsia="ru-RU"/>
        </w:rPr>
        <w:t xml:space="preserve"> </w:t>
      </w:r>
      <w:r w:rsidRPr="003A2FF4">
        <w:rPr>
          <w:rFonts w:ascii="Times New Roman" w:eastAsia="Times New Roman" w:hAnsi="Times New Roman"/>
          <w:sz w:val="24"/>
          <w:szCs w:val="24"/>
          <w:lang w:val="uk-UA" w:eastAsia="ru-RU"/>
        </w:rPr>
        <w:t>Гончаренко Л.Л.</w:t>
      </w:r>
    </w:p>
    <w:p w14:paraId="7A5E33F6" w14:textId="77777777" w:rsidR="003A2FF4" w:rsidRPr="003A2FF4" w:rsidRDefault="003A2FF4" w:rsidP="003A2FF4">
      <w:pPr>
        <w:widowControl w:val="0"/>
        <w:autoSpaceDE w:val="0"/>
        <w:autoSpaceDN w:val="0"/>
        <w:adjustRightInd w:val="0"/>
        <w:spacing w:before="6" w:after="0" w:line="240" w:lineRule="auto"/>
        <w:rPr>
          <w:rFonts w:ascii="Times New Roman" w:eastAsia="Times New Roman" w:hAnsi="Times New Roman"/>
          <w:sz w:val="24"/>
          <w:szCs w:val="24"/>
          <w:lang w:val="uk-UA" w:eastAsia="ru-RU"/>
        </w:rPr>
      </w:pPr>
    </w:p>
    <w:p w14:paraId="0AFC646C" w14:textId="77777777" w:rsidR="003A2FF4" w:rsidRPr="003A2FF4" w:rsidRDefault="003A2FF4" w:rsidP="003A2FF4">
      <w:pPr>
        <w:widowControl w:val="0"/>
        <w:autoSpaceDE w:val="0"/>
        <w:autoSpaceDN w:val="0"/>
        <w:adjustRightInd w:val="0"/>
        <w:spacing w:before="6" w:after="0" w:line="240" w:lineRule="auto"/>
        <w:rPr>
          <w:rFonts w:ascii="Times New Roman" w:eastAsia="Times New Roman" w:hAnsi="Times New Roman"/>
          <w:sz w:val="24"/>
          <w:szCs w:val="24"/>
          <w:lang w:val="uk-UA" w:eastAsia="ru-RU"/>
        </w:rPr>
      </w:pPr>
    </w:p>
    <w:p w14:paraId="0FA5470C" w14:textId="77777777" w:rsidR="003A2FF4" w:rsidRPr="003A2FF4" w:rsidRDefault="003A2FF4" w:rsidP="003A2FF4">
      <w:pPr>
        <w:widowControl w:val="0"/>
        <w:tabs>
          <w:tab w:val="left" w:pos="993"/>
          <w:tab w:val="left" w:pos="1134"/>
        </w:tabs>
        <w:autoSpaceDE w:val="0"/>
        <w:autoSpaceDN w:val="0"/>
        <w:adjustRightInd w:val="0"/>
        <w:spacing w:after="0" w:line="240" w:lineRule="auto"/>
        <w:jc w:val="both"/>
        <w:rPr>
          <w:rFonts w:ascii="Times New Roman" w:eastAsia="Times New Roman" w:hAnsi="Times New Roman"/>
          <w:sz w:val="24"/>
          <w:szCs w:val="24"/>
          <w:lang w:val="uk-UA" w:eastAsia="ru-RU"/>
        </w:rPr>
      </w:pPr>
      <w:r w:rsidRPr="003A2FF4">
        <w:rPr>
          <w:rFonts w:ascii="Times New Roman" w:eastAsia="Times New Roman" w:hAnsi="Times New Roman"/>
          <w:b/>
          <w:sz w:val="24"/>
          <w:szCs w:val="24"/>
          <w:lang w:val="uk-UA" w:eastAsia="ru-RU"/>
        </w:rPr>
        <w:t>Рецензенти:</w:t>
      </w:r>
      <w:r w:rsidRPr="003A2FF4">
        <w:rPr>
          <w:rFonts w:ascii="Times New Roman" w:eastAsia="Times New Roman" w:hAnsi="Times New Roman"/>
          <w:sz w:val="24"/>
          <w:szCs w:val="24"/>
          <w:lang w:val="uk-UA" w:eastAsia="ru-RU"/>
        </w:rPr>
        <w:t xml:space="preserve"> заступник директора Сумської філії ХНУВС, доктор юридичних наук,</w:t>
      </w:r>
    </w:p>
    <w:p w14:paraId="5FB10BEF" w14:textId="57784E70" w:rsidR="003A2FF4" w:rsidRPr="003A2FF4" w:rsidRDefault="003A2FF4" w:rsidP="003A2FF4">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olor w:val="000000"/>
          <w:sz w:val="32"/>
          <w:szCs w:val="32"/>
          <w:lang w:val="uk-UA" w:eastAsia="ru-RU"/>
        </w:rPr>
      </w:pPr>
      <w:r w:rsidRPr="003A2FF4">
        <w:rPr>
          <w:rFonts w:ascii="Times New Roman" w:eastAsia="Times New Roman" w:hAnsi="Times New Roman"/>
          <w:sz w:val="24"/>
          <w:szCs w:val="24"/>
          <w:lang w:val="uk-UA" w:eastAsia="ru-RU"/>
        </w:rPr>
        <w:t xml:space="preserve">доцент Ващенко С. С. </w:t>
      </w:r>
    </w:p>
    <w:p w14:paraId="2623C95C" w14:textId="77777777" w:rsidR="003A2FF4" w:rsidRPr="003A2FF4" w:rsidRDefault="003A2FF4" w:rsidP="003A2FF4">
      <w:pPr>
        <w:widowControl w:val="0"/>
        <w:autoSpaceDE w:val="0"/>
        <w:autoSpaceDN w:val="0"/>
        <w:adjustRightInd w:val="0"/>
        <w:spacing w:after="0" w:line="240" w:lineRule="auto"/>
        <w:ind w:firstLine="5220"/>
        <w:jc w:val="right"/>
        <w:rPr>
          <w:rFonts w:ascii="Times New Roman" w:eastAsia="Times New Roman" w:hAnsi="Times New Roman" w:cs="Courier New"/>
          <w:sz w:val="26"/>
          <w:szCs w:val="26"/>
          <w:lang w:val="uk-UA" w:eastAsia="ru-RU"/>
        </w:rPr>
      </w:pPr>
    </w:p>
    <w:p w14:paraId="513F4C47" w14:textId="13AB8782" w:rsidR="00DC3C52" w:rsidRDefault="00DC3C52" w:rsidP="00DC3C52">
      <w:pPr>
        <w:tabs>
          <w:tab w:val="left" w:pos="993"/>
          <w:tab w:val="left" w:pos="1134"/>
        </w:tabs>
        <w:jc w:val="both"/>
        <w:rPr>
          <w:color w:val="000000"/>
          <w:sz w:val="32"/>
          <w:szCs w:val="32"/>
          <w:lang w:val="uk-UA"/>
        </w:rPr>
      </w:pPr>
    </w:p>
    <w:p w14:paraId="367A3AE7" w14:textId="0A327DFF" w:rsidR="003A2FF4" w:rsidRDefault="003A2FF4" w:rsidP="00DC3C52">
      <w:pPr>
        <w:tabs>
          <w:tab w:val="left" w:pos="993"/>
          <w:tab w:val="left" w:pos="1134"/>
        </w:tabs>
        <w:jc w:val="both"/>
        <w:rPr>
          <w:color w:val="000000"/>
          <w:sz w:val="32"/>
          <w:szCs w:val="32"/>
          <w:lang w:val="uk-UA"/>
        </w:rPr>
      </w:pPr>
    </w:p>
    <w:p w14:paraId="4E185D74" w14:textId="17C5FF5D" w:rsidR="003A2FF4" w:rsidRDefault="003A2FF4" w:rsidP="00DC3C52">
      <w:pPr>
        <w:tabs>
          <w:tab w:val="left" w:pos="993"/>
          <w:tab w:val="left" w:pos="1134"/>
        </w:tabs>
        <w:jc w:val="both"/>
        <w:rPr>
          <w:color w:val="000000"/>
          <w:sz w:val="32"/>
          <w:szCs w:val="32"/>
          <w:lang w:val="uk-UA"/>
        </w:rPr>
      </w:pPr>
    </w:p>
    <w:p w14:paraId="21E24C8F" w14:textId="019FBF27" w:rsidR="003A2FF4" w:rsidRDefault="003A2FF4" w:rsidP="00DC3C52">
      <w:pPr>
        <w:tabs>
          <w:tab w:val="left" w:pos="993"/>
          <w:tab w:val="left" w:pos="1134"/>
        </w:tabs>
        <w:jc w:val="both"/>
        <w:rPr>
          <w:color w:val="000000"/>
          <w:sz w:val="32"/>
          <w:szCs w:val="32"/>
          <w:lang w:val="uk-UA"/>
        </w:rPr>
      </w:pPr>
    </w:p>
    <w:p w14:paraId="6874ED4B" w14:textId="68C043F1" w:rsidR="003A2FF4" w:rsidRDefault="003A2FF4" w:rsidP="00DC3C52">
      <w:pPr>
        <w:tabs>
          <w:tab w:val="left" w:pos="993"/>
          <w:tab w:val="left" w:pos="1134"/>
        </w:tabs>
        <w:jc w:val="both"/>
        <w:rPr>
          <w:color w:val="000000"/>
          <w:sz w:val="32"/>
          <w:szCs w:val="32"/>
          <w:lang w:val="uk-UA"/>
        </w:rPr>
      </w:pPr>
    </w:p>
    <w:p w14:paraId="32FB56DC" w14:textId="6F3FF562" w:rsidR="003A2FF4" w:rsidRDefault="003A2FF4" w:rsidP="00DC3C52">
      <w:pPr>
        <w:tabs>
          <w:tab w:val="left" w:pos="993"/>
          <w:tab w:val="left" w:pos="1134"/>
        </w:tabs>
        <w:jc w:val="both"/>
        <w:rPr>
          <w:color w:val="000000"/>
          <w:sz w:val="32"/>
          <w:szCs w:val="32"/>
          <w:lang w:val="uk-UA"/>
        </w:rPr>
      </w:pPr>
    </w:p>
    <w:p w14:paraId="03B5AB0A" w14:textId="6B6F4A9D" w:rsidR="003A2FF4" w:rsidRDefault="003A2FF4" w:rsidP="00DC3C52">
      <w:pPr>
        <w:tabs>
          <w:tab w:val="left" w:pos="993"/>
          <w:tab w:val="left" w:pos="1134"/>
        </w:tabs>
        <w:jc w:val="both"/>
        <w:rPr>
          <w:color w:val="000000"/>
          <w:sz w:val="32"/>
          <w:szCs w:val="32"/>
          <w:lang w:val="uk-UA"/>
        </w:rPr>
      </w:pPr>
    </w:p>
    <w:p w14:paraId="278E5AC7" w14:textId="1B3D53F2" w:rsidR="003A2FF4" w:rsidRDefault="003A2FF4" w:rsidP="00DC3C52">
      <w:pPr>
        <w:tabs>
          <w:tab w:val="left" w:pos="993"/>
          <w:tab w:val="left" w:pos="1134"/>
        </w:tabs>
        <w:jc w:val="both"/>
        <w:rPr>
          <w:color w:val="000000"/>
          <w:sz w:val="32"/>
          <w:szCs w:val="32"/>
          <w:lang w:val="uk-UA"/>
        </w:rPr>
      </w:pPr>
    </w:p>
    <w:p w14:paraId="1ACA219D" w14:textId="77777777" w:rsidR="003A2FF4" w:rsidRPr="003A2FF4" w:rsidRDefault="003A2FF4" w:rsidP="00DC3C52">
      <w:pPr>
        <w:tabs>
          <w:tab w:val="left" w:pos="993"/>
          <w:tab w:val="left" w:pos="1134"/>
        </w:tabs>
        <w:jc w:val="both"/>
        <w:rPr>
          <w:color w:val="000000"/>
          <w:sz w:val="32"/>
          <w:szCs w:val="32"/>
          <w:lang w:val="uk-UA"/>
        </w:rPr>
      </w:pPr>
    </w:p>
    <w:p w14:paraId="045E30B7" w14:textId="77777777" w:rsidR="00DC3C52" w:rsidRDefault="00DC3C52" w:rsidP="00DC3C52">
      <w:pPr>
        <w:ind w:left="302" w:right="157"/>
        <w:jc w:val="both"/>
        <w:rPr>
          <w:sz w:val="24"/>
          <w:szCs w:val="24"/>
        </w:rPr>
      </w:pPr>
    </w:p>
    <w:p w14:paraId="2C7F85B1" w14:textId="77777777" w:rsidR="00DC3C52" w:rsidRDefault="00DC3C52" w:rsidP="00DC3C52">
      <w:pPr>
        <w:ind w:firstLine="5220"/>
        <w:jc w:val="right"/>
        <w:rPr>
          <w:rFonts w:cs="Courier New"/>
          <w:sz w:val="26"/>
          <w:szCs w:val="26"/>
          <w:lang w:eastAsia="ru-RU"/>
        </w:rPr>
      </w:pPr>
    </w:p>
    <w:p w14:paraId="26F3252D" w14:textId="77777777" w:rsidR="00A910FF" w:rsidRPr="00A910FF" w:rsidRDefault="00A910FF" w:rsidP="00733407">
      <w:pPr>
        <w:tabs>
          <w:tab w:val="left" w:pos="5775"/>
        </w:tabs>
        <w:spacing w:after="0"/>
        <w:ind w:firstLine="426"/>
        <w:jc w:val="center"/>
        <w:rPr>
          <w:rFonts w:ascii="Times New Roman" w:hAnsi="Times New Roman"/>
          <w:b/>
          <w:bCs/>
          <w:sz w:val="28"/>
          <w:szCs w:val="28"/>
          <w:lang w:val="uk-UA"/>
        </w:rPr>
      </w:pPr>
      <w:r>
        <w:rPr>
          <w:rFonts w:ascii="Times New Roman" w:hAnsi="Times New Roman"/>
          <w:b/>
          <w:bCs/>
          <w:sz w:val="28"/>
          <w:szCs w:val="28"/>
          <w:lang w:val="uk-UA"/>
        </w:rPr>
        <w:t>План лекції</w:t>
      </w:r>
    </w:p>
    <w:p w14:paraId="58E5E585" w14:textId="77777777" w:rsidR="00A910FF" w:rsidRPr="00A910FF" w:rsidRDefault="007C1368" w:rsidP="008A71D6">
      <w:pPr>
        <w:spacing w:after="0"/>
        <w:ind w:firstLine="426"/>
        <w:jc w:val="both"/>
        <w:rPr>
          <w:rFonts w:ascii="Times New Roman" w:hAnsi="Times New Roman"/>
          <w:sz w:val="28"/>
          <w:szCs w:val="28"/>
          <w:lang w:val="uk-UA"/>
        </w:rPr>
      </w:pPr>
      <w:hyperlink r:id="rId7" w:anchor="paragraf1" w:tooltip="Перейдіть за посиланням" w:history="1">
        <w:r w:rsidR="00A910FF" w:rsidRPr="00A910FF">
          <w:rPr>
            <w:rStyle w:val="a3"/>
            <w:rFonts w:ascii="Times New Roman" w:hAnsi="Times New Roman"/>
            <w:color w:val="auto"/>
            <w:sz w:val="28"/>
            <w:szCs w:val="28"/>
            <w:u w:val="none"/>
            <w:lang w:val="uk-UA"/>
          </w:rPr>
          <w:t>1. Поняття та сутність права Європейського Союзу</w:t>
        </w:r>
      </w:hyperlink>
    </w:p>
    <w:p w14:paraId="06A305AC" w14:textId="77777777" w:rsidR="00A910FF" w:rsidRPr="00A910FF" w:rsidRDefault="007C1368" w:rsidP="008A71D6">
      <w:pPr>
        <w:spacing w:after="0"/>
        <w:ind w:firstLine="426"/>
        <w:jc w:val="both"/>
        <w:rPr>
          <w:rFonts w:ascii="Times New Roman" w:hAnsi="Times New Roman"/>
          <w:sz w:val="28"/>
          <w:szCs w:val="28"/>
          <w:lang w:val="uk-UA"/>
        </w:rPr>
      </w:pPr>
      <w:hyperlink r:id="rId8" w:anchor="paragraf2" w:tooltip="Перейдіть за посиланням" w:history="1">
        <w:r w:rsidR="00A910FF" w:rsidRPr="00A910FF">
          <w:rPr>
            <w:rStyle w:val="a3"/>
            <w:rFonts w:ascii="Times New Roman" w:hAnsi="Times New Roman"/>
            <w:color w:val="auto"/>
            <w:sz w:val="28"/>
            <w:szCs w:val="28"/>
            <w:u w:val="none"/>
            <w:lang w:val="uk-UA"/>
          </w:rPr>
          <w:t>2. Система права Європейського Союзу</w:t>
        </w:r>
      </w:hyperlink>
    </w:p>
    <w:p w14:paraId="371D4F9B" w14:textId="77777777" w:rsidR="00A910FF" w:rsidRPr="00A910FF" w:rsidRDefault="007C1368" w:rsidP="008A71D6">
      <w:pPr>
        <w:spacing w:after="0"/>
        <w:ind w:firstLine="426"/>
        <w:jc w:val="both"/>
        <w:rPr>
          <w:rFonts w:ascii="Times New Roman" w:hAnsi="Times New Roman"/>
          <w:sz w:val="28"/>
          <w:szCs w:val="28"/>
          <w:lang w:val="uk-UA"/>
        </w:rPr>
      </w:pPr>
      <w:hyperlink r:id="rId9" w:anchor="paragraf3" w:tooltip="Перейдіть за посиланням" w:history="1">
        <w:r w:rsidR="00A910FF" w:rsidRPr="00A910FF">
          <w:rPr>
            <w:rStyle w:val="a3"/>
            <w:rFonts w:ascii="Times New Roman" w:hAnsi="Times New Roman"/>
            <w:color w:val="auto"/>
            <w:sz w:val="28"/>
            <w:szCs w:val="28"/>
            <w:u w:val="none"/>
            <w:lang w:val="uk-UA"/>
          </w:rPr>
          <w:t>3. Система норм права Європейського Союзу</w:t>
        </w:r>
      </w:hyperlink>
    </w:p>
    <w:p w14:paraId="7A83C904" w14:textId="77777777" w:rsidR="00A910FF" w:rsidRPr="00A910FF" w:rsidRDefault="007C1368" w:rsidP="008A71D6">
      <w:pPr>
        <w:spacing w:after="0"/>
        <w:ind w:firstLine="426"/>
        <w:jc w:val="both"/>
        <w:rPr>
          <w:rFonts w:ascii="Times New Roman" w:hAnsi="Times New Roman"/>
          <w:sz w:val="28"/>
          <w:szCs w:val="28"/>
          <w:lang w:val="uk-UA"/>
        </w:rPr>
      </w:pPr>
      <w:hyperlink r:id="rId10" w:anchor="paragraf4" w:tooltip="Перейдіть за посиланням" w:history="1">
        <w:r w:rsidR="00A910FF" w:rsidRPr="00A910FF">
          <w:rPr>
            <w:rStyle w:val="a3"/>
            <w:rFonts w:ascii="Times New Roman" w:hAnsi="Times New Roman"/>
            <w:color w:val="auto"/>
            <w:sz w:val="28"/>
            <w:szCs w:val="28"/>
            <w:u w:val="none"/>
            <w:lang w:val="uk-UA"/>
          </w:rPr>
          <w:t>4. Принципи права Європейського Союзу</w:t>
        </w:r>
      </w:hyperlink>
    </w:p>
    <w:p w14:paraId="2CC3AB3F" w14:textId="77777777" w:rsidR="00A910FF" w:rsidRPr="00A910FF" w:rsidRDefault="007C1368" w:rsidP="008A71D6">
      <w:pPr>
        <w:spacing w:after="0"/>
        <w:ind w:firstLine="426"/>
        <w:jc w:val="both"/>
        <w:rPr>
          <w:rFonts w:ascii="Times New Roman" w:hAnsi="Times New Roman"/>
          <w:sz w:val="28"/>
          <w:szCs w:val="28"/>
          <w:lang w:val="uk-UA"/>
        </w:rPr>
      </w:pPr>
      <w:hyperlink r:id="rId11" w:anchor="paragraf5" w:tooltip="Перейдіть за посиланням" w:history="1">
        <w:r w:rsidR="00A910FF" w:rsidRPr="00A910FF">
          <w:rPr>
            <w:rStyle w:val="a3"/>
            <w:rFonts w:ascii="Times New Roman" w:hAnsi="Times New Roman"/>
            <w:color w:val="auto"/>
            <w:sz w:val="28"/>
            <w:szCs w:val="28"/>
            <w:u w:val="none"/>
            <w:lang w:val="uk-UA"/>
          </w:rPr>
          <w:t>5. Предмет права Європейського Союзу</w:t>
        </w:r>
      </w:hyperlink>
    </w:p>
    <w:p w14:paraId="698D4F0D" w14:textId="77777777" w:rsidR="00A910FF" w:rsidRPr="00A910FF" w:rsidRDefault="007C1368" w:rsidP="008A71D6">
      <w:pPr>
        <w:spacing w:after="0"/>
        <w:ind w:firstLine="426"/>
        <w:jc w:val="both"/>
        <w:rPr>
          <w:rFonts w:ascii="Times New Roman" w:hAnsi="Times New Roman"/>
          <w:sz w:val="28"/>
          <w:szCs w:val="28"/>
          <w:lang w:val="uk-UA"/>
        </w:rPr>
      </w:pPr>
      <w:hyperlink r:id="rId12" w:anchor="paragraf6" w:tooltip="Перейдіть за посиланням" w:history="1">
        <w:r w:rsidR="00A910FF" w:rsidRPr="00A910FF">
          <w:rPr>
            <w:rStyle w:val="a3"/>
            <w:rFonts w:ascii="Times New Roman" w:hAnsi="Times New Roman"/>
            <w:color w:val="auto"/>
            <w:sz w:val="28"/>
            <w:szCs w:val="28"/>
            <w:u w:val="none"/>
            <w:lang w:val="uk-UA"/>
          </w:rPr>
          <w:t>6. Методи права Європейського Союзу</w:t>
        </w:r>
      </w:hyperlink>
    </w:p>
    <w:p w14:paraId="6D1E8448" w14:textId="77777777" w:rsidR="00A910FF" w:rsidRPr="00A910FF" w:rsidRDefault="007C1368" w:rsidP="008A71D6">
      <w:pPr>
        <w:spacing w:after="0"/>
        <w:ind w:firstLine="426"/>
        <w:jc w:val="both"/>
        <w:rPr>
          <w:rFonts w:ascii="Times New Roman" w:hAnsi="Times New Roman"/>
          <w:sz w:val="28"/>
          <w:szCs w:val="28"/>
          <w:lang w:val="uk-UA"/>
        </w:rPr>
      </w:pPr>
      <w:hyperlink r:id="rId13" w:anchor="paragraf7" w:tooltip="Перейдіть за посиланням" w:history="1">
        <w:r w:rsidR="00A910FF" w:rsidRPr="00A910FF">
          <w:rPr>
            <w:rStyle w:val="a3"/>
            <w:rFonts w:ascii="Times New Roman" w:hAnsi="Times New Roman"/>
            <w:color w:val="auto"/>
            <w:sz w:val="28"/>
            <w:szCs w:val="28"/>
            <w:u w:val="none"/>
            <w:lang w:val="uk-UA"/>
          </w:rPr>
          <w:t>7. Суб’єкти права Європейського Союзу</w:t>
        </w:r>
      </w:hyperlink>
    </w:p>
    <w:p w14:paraId="46C5A0D6" w14:textId="77777777" w:rsidR="00A910FF" w:rsidRPr="00A910FF" w:rsidRDefault="007C1368" w:rsidP="008A71D6">
      <w:pPr>
        <w:spacing w:after="0"/>
        <w:ind w:firstLine="426"/>
        <w:jc w:val="both"/>
        <w:rPr>
          <w:rFonts w:ascii="Times New Roman" w:hAnsi="Times New Roman"/>
          <w:sz w:val="28"/>
          <w:szCs w:val="28"/>
          <w:lang w:val="uk-UA"/>
        </w:rPr>
      </w:pPr>
      <w:hyperlink r:id="rId14" w:anchor="paragraf8" w:tooltip="Перейдіть за посиланням" w:history="1">
        <w:r w:rsidR="00A910FF" w:rsidRPr="00A910FF">
          <w:rPr>
            <w:rStyle w:val="a3"/>
            <w:rFonts w:ascii="Times New Roman" w:hAnsi="Times New Roman"/>
            <w:color w:val="auto"/>
            <w:sz w:val="28"/>
            <w:szCs w:val="28"/>
            <w:u w:val="none"/>
            <w:lang w:val="uk-UA"/>
          </w:rPr>
          <w:t>8. Право Європейського Союзу як наука і навчальна дисципліна</w:t>
        </w:r>
      </w:hyperlink>
    </w:p>
    <w:p w14:paraId="26B81420" w14:textId="77777777" w:rsidR="00A910FF" w:rsidRDefault="00A910FF" w:rsidP="008A71D6">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xml:space="preserve">9. </w:t>
      </w:r>
      <w:r w:rsidRPr="00A910FF">
        <w:rPr>
          <w:rFonts w:ascii="Times New Roman" w:hAnsi="Times New Roman"/>
          <w:bCs/>
          <w:sz w:val="28"/>
          <w:szCs w:val="28"/>
          <w:lang w:val="uk-UA"/>
        </w:rPr>
        <w:t>Джерела права ЄС</w:t>
      </w:r>
      <w:r w:rsidRPr="00A910FF">
        <w:rPr>
          <w:rFonts w:ascii="Times New Roman" w:hAnsi="Times New Roman"/>
          <w:sz w:val="28"/>
          <w:szCs w:val="28"/>
          <w:lang w:val="uk-UA"/>
        </w:rPr>
        <w:t> </w:t>
      </w:r>
    </w:p>
    <w:p w14:paraId="7EE8D60E" w14:textId="77777777" w:rsidR="00CF7722" w:rsidRDefault="00CF7722" w:rsidP="008A71D6">
      <w:pPr>
        <w:spacing w:after="0"/>
        <w:ind w:firstLine="426"/>
        <w:jc w:val="both"/>
        <w:rPr>
          <w:rFonts w:ascii="Times New Roman" w:hAnsi="Times New Roman"/>
          <w:sz w:val="28"/>
          <w:szCs w:val="28"/>
          <w:lang w:val="uk-UA"/>
        </w:rPr>
      </w:pPr>
    </w:p>
    <w:p w14:paraId="4568CD66" w14:textId="0D00DED0" w:rsidR="00247DDF" w:rsidRPr="001922A5" w:rsidRDefault="001922A5" w:rsidP="00247DDF">
      <w:pPr>
        <w:spacing w:after="0"/>
        <w:ind w:firstLine="709"/>
        <w:jc w:val="center"/>
        <w:textAlignment w:val="baseline"/>
        <w:rPr>
          <w:rFonts w:ascii="Times New Roman" w:eastAsia="Times New Roman" w:hAnsi="Times New Roman"/>
          <w:b/>
          <w:sz w:val="28"/>
          <w:szCs w:val="28"/>
          <w:lang w:val="uk-UA" w:eastAsia="ru-RU"/>
        </w:rPr>
      </w:pPr>
      <w:r w:rsidRPr="001922A5">
        <w:rPr>
          <w:rFonts w:ascii="Times New Roman" w:eastAsia="Times New Roman" w:hAnsi="Times New Roman"/>
          <w:b/>
          <w:sz w:val="28"/>
          <w:szCs w:val="28"/>
          <w:lang w:val="uk-UA" w:eastAsia="ru-RU"/>
        </w:rPr>
        <w:t>Рекомендована л</w:t>
      </w:r>
      <w:r w:rsidR="00247DDF" w:rsidRPr="001922A5">
        <w:rPr>
          <w:rFonts w:ascii="Times New Roman" w:eastAsia="Times New Roman" w:hAnsi="Times New Roman"/>
          <w:b/>
          <w:sz w:val="28"/>
          <w:szCs w:val="28"/>
          <w:lang w:val="uk-UA" w:eastAsia="ru-RU"/>
        </w:rPr>
        <w:t>ітература:</w:t>
      </w:r>
    </w:p>
    <w:p w14:paraId="609C94B3" w14:textId="77777777" w:rsidR="00247DDF" w:rsidRDefault="00247DDF" w:rsidP="00247DDF">
      <w:pPr>
        <w:pStyle w:val="a5"/>
        <w:numPr>
          <w:ilvl w:val="0"/>
          <w:numId w:val="24"/>
        </w:numPr>
        <w:spacing w:after="0"/>
        <w:jc w:val="both"/>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Аракелян</w:t>
      </w:r>
      <w:proofErr w:type="spellEnd"/>
      <w:r>
        <w:rPr>
          <w:rFonts w:ascii="Times New Roman" w:eastAsia="Times New Roman" w:hAnsi="Times New Roman"/>
          <w:sz w:val="28"/>
          <w:szCs w:val="28"/>
          <w:lang w:eastAsia="ru-RU"/>
        </w:rPr>
        <w:t xml:space="preserve"> М. Р. Василенко Н.Д. Курс лекцій по праву Європейського Союзу. — Одеса: </w:t>
      </w:r>
      <w:proofErr w:type="spellStart"/>
      <w:r>
        <w:rPr>
          <w:rFonts w:ascii="Times New Roman" w:eastAsia="Times New Roman" w:hAnsi="Times New Roman"/>
          <w:sz w:val="28"/>
          <w:szCs w:val="28"/>
          <w:lang w:eastAsia="ru-RU"/>
        </w:rPr>
        <w:t>Юрідічна</w:t>
      </w:r>
      <w:proofErr w:type="spellEnd"/>
      <w:r>
        <w:rPr>
          <w:rFonts w:ascii="Times New Roman" w:eastAsia="Times New Roman" w:hAnsi="Times New Roman"/>
          <w:sz w:val="28"/>
          <w:szCs w:val="28"/>
          <w:lang w:eastAsia="ru-RU"/>
        </w:rPr>
        <w:t xml:space="preserve"> література, 2008.</w:t>
      </w:r>
    </w:p>
    <w:p w14:paraId="72017E47" w14:textId="77777777" w:rsidR="00247DDF" w:rsidRDefault="00247DDF" w:rsidP="00247DDF">
      <w:pPr>
        <w:pStyle w:val="a5"/>
        <w:numPr>
          <w:ilvl w:val="0"/>
          <w:numId w:val="24"/>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Аракелян</w:t>
      </w:r>
      <w:proofErr w:type="spellEnd"/>
      <w:r>
        <w:rPr>
          <w:rFonts w:ascii="Times New Roman" w:eastAsia="Times New Roman" w:hAnsi="Times New Roman"/>
          <w:color w:val="000000"/>
          <w:sz w:val="28"/>
          <w:szCs w:val="28"/>
          <w:lang w:eastAsia="uk-UA"/>
        </w:rPr>
        <w:t xml:space="preserve"> М.Р. Право Європейського Союзу : підручник / М.Р. </w:t>
      </w:r>
      <w:proofErr w:type="spellStart"/>
      <w:r>
        <w:rPr>
          <w:rFonts w:ascii="Times New Roman" w:eastAsia="Times New Roman" w:hAnsi="Times New Roman"/>
          <w:color w:val="000000"/>
          <w:sz w:val="28"/>
          <w:szCs w:val="28"/>
          <w:lang w:eastAsia="uk-UA"/>
        </w:rPr>
        <w:t>Аракелян</w:t>
      </w:r>
      <w:proofErr w:type="spellEnd"/>
      <w:r>
        <w:rPr>
          <w:rFonts w:ascii="Times New Roman" w:eastAsia="Times New Roman" w:hAnsi="Times New Roman"/>
          <w:color w:val="000000"/>
          <w:sz w:val="28"/>
          <w:szCs w:val="28"/>
          <w:lang w:eastAsia="uk-UA"/>
        </w:rPr>
        <w:t>, М. Д. Василенко. – О. : Фенікс, 2012. – 390 с.</w:t>
      </w:r>
    </w:p>
    <w:p w14:paraId="3E564F2C" w14:textId="77777777" w:rsidR="00247DDF" w:rsidRDefault="00247DDF" w:rsidP="00247DDF">
      <w:pPr>
        <w:pStyle w:val="a5"/>
        <w:numPr>
          <w:ilvl w:val="0"/>
          <w:numId w:val="24"/>
        </w:numPr>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Європейський Союз: Основоположні акти в редакції Лісабонського договору з коментарями. — М.: ІНФРА-М, 2008.</w:t>
      </w:r>
    </w:p>
    <w:p w14:paraId="10281BAF" w14:textId="77777777" w:rsidR="00247DDF" w:rsidRDefault="00247DDF" w:rsidP="00247DDF">
      <w:pPr>
        <w:pStyle w:val="a5"/>
        <w:numPr>
          <w:ilvl w:val="0"/>
          <w:numId w:val="24"/>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Кернз</w:t>
      </w:r>
      <w:proofErr w:type="spellEnd"/>
      <w:r>
        <w:rPr>
          <w:rFonts w:ascii="Times New Roman" w:eastAsia="Times New Roman" w:hAnsi="Times New Roman"/>
          <w:color w:val="000000"/>
          <w:sz w:val="28"/>
          <w:szCs w:val="28"/>
          <w:lang w:eastAsia="uk-UA"/>
        </w:rPr>
        <w:t xml:space="preserve"> В. Вступ до права Європейського Союзу: </w:t>
      </w:r>
      <w:proofErr w:type="spellStart"/>
      <w:r>
        <w:rPr>
          <w:rFonts w:ascii="Times New Roman" w:eastAsia="Times New Roman" w:hAnsi="Times New Roman"/>
          <w:color w:val="000000"/>
          <w:sz w:val="28"/>
          <w:szCs w:val="28"/>
          <w:lang w:eastAsia="uk-UA"/>
        </w:rPr>
        <w:t>Навч</w:t>
      </w:r>
      <w:proofErr w:type="spellEnd"/>
      <w:r>
        <w:rPr>
          <w:rFonts w:ascii="Times New Roman" w:eastAsia="Times New Roman" w:hAnsi="Times New Roman"/>
          <w:color w:val="000000"/>
          <w:sz w:val="28"/>
          <w:szCs w:val="28"/>
          <w:lang w:eastAsia="uk-UA"/>
        </w:rPr>
        <w:t>. посібник. – К.: Знання, 2002. – 381 с.</w:t>
      </w:r>
    </w:p>
    <w:p w14:paraId="6DBAD419" w14:textId="77777777" w:rsidR="00247DDF" w:rsidRDefault="00247DDF" w:rsidP="00247DDF">
      <w:pPr>
        <w:pStyle w:val="a5"/>
        <w:numPr>
          <w:ilvl w:val="0"/>
          <w:numId w:val="24"/>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Методично</w:t>
      </w:r>
      <w:proofErr w:type="spellEnd"/>
      <w:r>
        <w:rPr>
          <w:rFonts w:ascii="Times New Roman" w:eastAsia="Times New Roman" w:hAnsi="Times New Roman"/>
          <w:color w:val="000000"/>
          <w:sz w:val="28"/>
          <w:szCs w:val="28"/>
          <w:lang w:eastAsia="uk-UA"/>
        </w:rPr>
        <w:t>-нормативний посібник з питань адаптації законодавства України до законодавства Європейського Союзу / За ред. С.Р. Станік. – К.: Логос, 2000. – 119 с.</w:t>
      </w:r>
    </w:p>
    <w:p w14:paraId="3367C6E2" w14:textId="77777777" w:rsidR="00247DDF" w:rsidRDefault="00247DDF" w:rsidP="00247DDF">
      <w:pPr>
        <w:pStyle w:val="a5"/>
        <w:numPr>
          <w:ilvl w:val="0"/>
          <w:numId w:val="24"/>
        </w:numPr>
        <w:spacing w:after="0"/>
        <w:jc w:val="both"/>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Паппас</w:t>
      </w:r>
      <w:proofErr w:type="spellEnd"/>
      <w:r>
        <w:rPr>
          <w:rFonts w:ascii="Times New Roman" w:eastAsia="Times New Roman" w:hAnsi="Times New Roman"/>
          <w:sz w:val="28"/>
          <w:szCs w:val="28"/>
          <w:lang w:eastAsia="ru-RU"/>
        </w:rPr>
        <w:t xml:space="preserve"> С. Європейське управління. Навчальний посібник. – К.: ІМО КНУ імені Тараса Шевченка, 2004.</w:t>
      </w:r>
    </w:p>
    <w:p w14:paraId="2F45930F" w14:textId="77777777" w:rsidR="00247DDF" w:rsidRDefault="00247DDF" w:rsidP="00247DDF">
      <w:pPr>
        <w:pStyle w:val="a5"/>
        <w:numPr>
          <w:ilvl w:val="0"/>
          <w:numId w:val="24"/>
        </w:numPr>
        <w:spacing w:after="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Право Європейського Союзу: підручник / за </w:t>
      </w:r>
      <w:proofErr w:type="spellStart"/>
      <w:r>
        <w:rPr>
          <w:rFonts w:ascii="Times New Roman" w:eastAsia="Times New Roman" w:hAnsi="Times New Roman"/>
          <w:color w:val="000000"/>
          <w:sz w:val="28"/>
          <w:szCs w:val="28"/>
          <w:lang w:eastAsia="uk-UA"/>
        </w:rPr>
        <w:t>ред.О.К</w:t>
      </w:r>
      <w:proofErr w:type="spellEnd"/>
      <w:r>
        <w:rPr>
          <w:rFonts w:ascii="Times New Roman" w:eastAsia="Times New Roman" w:hAnsi="Times New Roman"/>
          <w:color w:val="000000"/>
          <w:sz w:val="28"/>
          <w:szCs w:val="28"/>
          <w:lang w:eastAsia="uk-UA"/>
        </w:rPr>
        <w:t>. Вишнякова.- Одеса: Фенікс, 2013. – 883 с.</w:t>
      </w:r>
    </w:p>
    <w:p w14:paraId="1B2780D1" w14:textId="77777777" w:rsidR="00247DDF" w:rsidRDefault="00247DDF" w:rsidP="00247DDF">
      <w:pPr>
        <w:pStyle w:val="a5"/>
        <w:numPr>
          <w:ilvl w:val="0"/>
          <w:numId w:val="24"/>
        </w:numPr>
        <w:spacing w:after="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Право Європейського Союзу: </w:t>
      </w:r>
      <w:proofErr w:type="spellStart"/>
      <w:r>
        <w:rPr>
          <w:rFonts w:ascii="Times New Roman" w:eastAsia="Times New Roman" w:hAnsi="Times New Roman"/>
          <w:color w:val="000000"/>
          <w:sz w:val="28"/>
          <w:szCs w:val="28"/>
          <w:lang w:eastAsia="uk-UA"/>
        </w:rPr>
        <w:t>навч.посіб</w:t>
      </w:r>
      <w:proofErr w:type="spellEnd"/>
      <w:r>
        <w:rPr>
          <w:rFonts w:ascii="Times New Roman" w:eastAsia="Times New Roman" w:hAnsi="Times New Roman"/>
          <w:color w:val="000000"/>
          <w:sz w:val="28"/>
          <w:szCs w:val="28"/>
          <w:lang w:eastAsia="uk-UA"/>
        </w:rPr>
        <w:t xml:space="preserve">. / за ред. Р.А. Петрова: МОН України.-3-е </w:t>
      </w:r>
      <w:proofErr w:type="spellStart"/>
      <w:r>
        <w:rPr>
          <w:rFonts w:ascii="Times New Roman" w:eastAsia="Times New Roman" w:hAnsi="Times New Roman"/>
          <w:color w:val="000000"/>
          <w:sz w:val="28"/>
          <w:szCs w:val="28"/>
          <w:lang w:eastAsia="uk-UA"/>
        </w:rPr>
        <w:t>вид.,змін</w:t>
      </w:r>
      <w:proofErr w:type="spellEnd"/>
      <w:r>
        <w:rPr>
          <w:rFonts w:ascii="Times New Roman" w:eastAsia="Times New Roman" w:hAnsi="Times New Roman"/>
          <w:color w:val="000000"/>
          <w:sz w:val="28"/>
          <w:szCs w:val="28"/>
          <w:lang w:eastAsia="uk-UA"/>
        </w:rPr>
        <w:t xml:space="preserve">. і </w:t>
      </w:r>
      <w:proofErr w:type="spellStart"/>
      <w:r>
        <w:rPr>
          <w:rFonts w:ascii="Times New Roman" w:eastAsia="Times New Roman" w:hAnsi="Times New Roman"/>
          <w:color w:val="000000"/>
          <w:sz w:val="28"/>
          <w:szCs w:val="28"/>
          <w:lang w:eastAsia="uk-UA"/>
        </w:rPr>
        <w:t>доп</w:t>
      </w:r>
      <w:proofErr w:type="spellEnd"/>
      <w:r>
        <w:rPr>
          <w:rFonts w:ascii="Times New Roman" w:eastAsia="Times New Roman" w:hAnsi="Times New Roman"/>
          <w:color w:val="000000"/>
          <w:sz w:val="28"/>
          <w:szCs w:val="28"/>
          <w:lang w:eastAsia="uk-UA"/>
        </w:rPr>
        <w:t>. – К.: Істина, 2010.-376 с.</w:t>
      </w:r>
    </w:p>
    <w:p w14:paraId="558587A6" w14:textId="77777777" w:rsidR="00247DDF" w:rsidRDefault="00247DDF" w:rsidP="00247DDF">
      <w:pPr>
        <w:pStyle w:val="a5"/>
        <w:numPr>
          <w:ilvl w:val="0"/>
          <w:numId w:val="24"/>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Шпакович</w:t>
      </w:r>
      <w:proofErr w:type="spellEnd"/>
      <w:r>
        <w:rPr>
          <w:rFonts w:ascii="Times New Roman" w:eastAsia="Times New Roman" w:hAnsi="Times New Roman"/>
          <w:color w:val="000000"/>
          <w:sz w:val="28"/>
          <w:szCs w:val="28"/>
          <w:lang w:eastAsia="uk-UA"/>
        </w:rPr>
        <w:t xml:space="preserve"> О. М. Вплив актів міжнародних організацій на внутрішні правопорядки держав-членів: теорія і практика: монографія / О. М. </w:t>
      </w:r>
      <w:proofErr w:type="spellStart"/>
      <w:r>
        <w:rPr>
          <w:rFonts w:ascii="Times New Roman" w:eastAsia="Times New Roman" w:hAnsi="Times New Roman"/>
          <w:color w:val="000000"/>
          <w:sz w:val="28"/>
          <w:szCs w:val="28"/>
          <w:lang w:eastAsia="uk-UA"/>
        </w:rPr>
        <w:t>Шпакович</w:t>
      </w:r>
      <w:proofErr w:type="spellEnd"/>
      <w:r>
        <w:rPr>
          <w:rFonts w:ascii="Times New Roman" w:eastAsia="Times New Roman" w:hAnsi="Times New Roman"/>
          <w:color w:val="000000"/>
          <w:sz w:val="28"/>
          <w:szCs w:val="28"/>
          <w:lang w:eastAsia="uk-UA"/>
        </w:rPr>
        <w:t xml:space="preserve"> ; Київ. </w:t>
      </w:r>
      <w:proofErr w:type="spellStart"/>
      <w:r>
        <w:rPr>
          <w:rFonts w:ascii="Times New Roman" w:eastAsia="Times New Roman" w:hAnsi="Times New Roman"/>
          <w:color w:val="000000"/>
          <w:sz w:val="28"/>
          <w:szCs w:val="28"/>
          <w:lang w:eastAsia="uk-UA"/>
        </w:rPr>
        <w:t>нац</w:t>
      </w:r>
      <w:proofErr w:type="spellEnd"/>
      <w:r>
        <w:rPr>
          <w:rFonts w:ascii="Times New Roman" w:eastAsia="Times New Roman" w:hAnsi="Times New Roman"/>
          <w:color w:val="000000"/>
          <w:sz w:val="28"/>
          <w:szCs w:val="28"/>
          <w:lang w:eastAsia="uk-UA"/>
        </w:rPr>
        <w:t>. ун-т ім. Тараса Шевченка. – К., 2011. – 415 с.</w:t>
      </w:r>
    </w:p>
    <w:p w14:paraId="7EB1CE35" w14:textId="77777777" w:rsidR="00247DDF" w:rsidRDefault="00247DDF" w:rsidP="00247DDF">
      <w:pPr>
        <w:pStyle w:val="a5"/>
        <w:numPr>
          <w:ilvl w:val="0"/>
          <w:numId w:val="24"/>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Яковюк</w:t>
      </w:r>
      <w:proofErr w:type="spellEnd"/>
      <w:r>
        <w:rPr>
          <w:rFonts w:ascii="Times New Roman" w:eastAsia="Times New Roman" w:hAnsi="Times New Roman"/>
          <w:color w:val="000000"/>
          <w:sz w:val="28"/>
          <w:szCs w:val="28"/>
          <w:lang w:eastAsia="uk-UA"/>
        </w:rPr>
        <w:t xml:space="preserve"> І. В. Правові основи інтеграції до ЄС: загальнотеоретичний аналіз: монографія / І.В. </w:t>
      </w:r>
      <w:proofErr w:type="spellStart"/>
      <w:r>
        <w:rPr>
          <w:rFonts w:ascii="Times New Roman" w:eastAsia="Times New Roman" w:hAnsi="Times New Roman"/>
          <w:color w:val="000000"/>
          <w:sz w:val="28"/>
          <w:szCs w:val="28"/>
          <w:lang w:eastAsia="uk-UA"/>
        </w:rPr>
        <w:t>Яковюк</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Нац</w:t>
      </w:r>
      <w:proofErr w:type="spellEnd"/>
      <w:r>
        <w:rPr>
          <w:rFonts w:ascii="Times New Roman" w:eastAsia="Times New Roman" w:hAnsi="Times New Roman"/>
          <w:color w:val="000000"/>
          <w:sz w:val="28"/>
          <w:szCs w:val="28"/>
          <w:lang w:eastAsia="uk-UA"/>
        </w:rPr>
        <w:t>. ун-т "</w:t>
      </w:r>
      <w:proofErr w:type="spellStart"/>
      <w:r>
        <w:rPr>
          <w:rFonts w:ascii="Times New Roman" w:eastAsia="Times New Roman" w:hAnsi="Times New Roman"/>
          <w:color w:val="000000"/>
          <w:sz w:val="28"/>
          <w:szCs w:val="28"/>
          <w:lang w:eastAsia="uk-UA"/>
        </w:rPr>
        <w:t>Юрид</w:t>
      </w:r>
      <w:proofErr w:type="spellEnd"/>
      <w:r>
        <w:rPr>
          <w:rFonts w:ascii="Times New Roman" w:eastAsia="Times New Roman" w:hAnsi="Times New Roman"/>
          <w:color w:val="000000"/>
          <w:sz w:val="28"/>
          <w:szCs w:val="28"/>
          <w:lang w:eastAsia="uk-UA"/>
        </w:rPr>
        <w:t>. акад. України ім. Ярослава Мудрого". – Х. : Право, 2013. – 760 с.</w:t>
      </w:r>
    </w:p>
    <w:p w14:paraId="0640BE78" w14:textId="77777777" w:rsidR="00CF7722" w:rsidRPr="00CF7722" w:rsidRDefault="00CF7722" w:rsidP="008A71D6">
      <w:pPr>
        <w:spacing w:after="0"/>
        <w:ind w:firstLine="426"/>
        <w:jc w:val="both"/>
        <w:rPr>
          <w:rFonts w:ascii="Times New Roman" w:hAnsi="Times New Roman"/>
          <w:b/>
          <w:sz w:val="28"/>
          <w:szCs w:val="28"/>
          <w:lang w:val="uk-UA"/>
        </w:rPr>
      </w:pPr>
    </w:p>
    <w:p w14:paraId="7CD7B4C4" w14:textId="0A4233F1" w:rsidR="00A910FF" w:rsidRPr="001922A5" w:rsidRDefault="001922A5" w:rsidP="001922A5">
      <w:pPr>
        <w:spacing w:after="0"/>
        <w:ind w:firstLine="426"/>
        <w:jc w:val="center"/>
        <w:rPr>
          <w:rFonts w:ascii="Times New Roman" w:hAnsi="Times New Roman"/>
          <w:b/>
          <w:bCs/>
          <w:sz w:val="28"/>
          <w:szCs w:val="28"/>
          <w:lang w:val="uk-UA"/>
        </w:rPr>
      </w:pPr>
      <w:r w:rsidRPr="001922A5">
        <w:rPr>
          <w:rFonts w:ascii="Times New Roman" w:hAnsi="Times New Roman"/>
          <w:b/>
          <w:bCs/>
          <w:sz w:val="28"/>
          <w:szCs w:val="28"/>
          <w:lang w:val="uk-UA"/>
        </w:rPr>
        <w:t>Текст лекції</w:t>
      </w:r>
    </w:p>
    <w:p w14:paraId="7A3EC5BA" w14:textId="77777777" w:rsidR="00A910FF" w:rsidRPr="00CF7722" w:rsidRDefault="00CF7722" w:rsidP="00733407">
      <w:pPr>
        <w:spacing w:after="0"/>
        <w:ind w:firstLine="426"/>
        <w:jc w:val="center"/>
        <w:rPr>
          <w:rFonts w:ascii="Times New Roman" w:hAnsi="Times New Roman"/>
          <w:b/>
          <w:sz w:val="28"/>
          <w:szCs w:val="28"/>
          <w:lang w:val="uk-UA"/>
        </w:rPr>
      </w:pPr>
      <w:r w:rsidRPr="00CF7722">
        <w:rPr>
          <w:rFonts w:ascii="Times New Roman" w:hAnsi="Times New Roman"/>
          <w:b/>
          <w:sz w:val="28"/>
          <w:szCs w:val="28"/>
          <w:lang w:val="uk-UA"/>
        </w:rPr>
        <w:t>1</w:t>
      </w:r>
      <w:r w:rsidR="00A910FF" w:rsidRPr="00CF7722">
        <w:rPr>
          <w:rFonts w:ascii="Times New Roman" w:hAnsi="Times New Roman"/>
          <w:b/>
          <w:sz w:val="28"/>
          <w:szCs w:val="28"/>
          <w:lang w:val="uk-UA"/>
        </w:rPr>
        <w:t>. Поняття та сутність права Європейського Союзу</w:t>
      </w:r>
    </w:p>
    <w:p w14:paraId="55345A98"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Європейський Союз (ЄС) є унікальним міжнародним утворенням, яке становить яскравий приклад успішного політичного та правового співробітництва та економічної інтеграції. 13 грудня 2007 p. у м. Лісабон (Португалія) главами держав-учасниць ЄС було підписано Договір про Реформи, так званий Лісабонський Договір, який значно підвищує демократичність та ефективність функціонування інститутів ЄС. Цей договір наділяє ЄС, до якого входить 27 держав-учасниць, міжнародною правосуб'єктністю. 1 грудня 2009 р. Лісабонський Договір набрав чинності.</w:t>
      </w:r>
    </w:p>
    <w:p w14:paraId="548453F5"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Євросоюз є структурою, яка регулює здійснення економічної, політичної та правової інтеграції 28 європейських держав (Австрії, Бельгії, Болгарії, Голландії, Греції, Данії, Естонії, Ірландії, Іспанії, Італії, Кіпру, Латвії, Литви, Люксембургу, Мальти, Німеччини, Польщі, Португалії, Румунії, Словаччини, Словенії, Угорщини, Фінляндії, Франції, Хорватії, Чехії, Швеції).</w:t>
      </w:r>
    </w:p>
    <w:p w14:paraId="7395B691"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i/>
          <w:iCs/>
          <w:sz w:val="28"/>
          <w:szCs w:val="28"/>
          <w:u w:val="single"/>
          <w:lang w:val="uk-UA"/>
        </w:rPr>
        <w:t>Право Європейського Союзу — це система правових норм, які регулюють процеси європейської інтеграції та діяльність ЄС.</w:t>
      </w:r>
    </w:p>
    <w:p w14:paraId="5189CD5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За своєю структурою право Євросоюзу поділяється </w:t>
      </w:r>
      <w:r w:rsidRPr="00A910FF">
        <w:rPr>
          <w:rFonts w:ascii="Times New Roman" w:hAnsi="Times New Roman"/>
          <w:i/>
          <w:iCs/>
          <w:sz w:val="28"/>
          <w:szCs w:val="28"/>
          <w:u w:val="single"/>
          <w:lang w:val="uk-UA"/>
        </w:rPr>
        <w:t>на первинне та вторинне.</w:t>
      </w:r>
    </w:p>
    <w:p w14:paraId="2E97556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До первинного права ЄС</w:t>
      </w:r>
      <w:r w:rsidRPr="00A910FF">
        <w:rPr>
          <w:rFonts w:ascii="Times New Roman" w:hAnsi="Times New Roman"/>
          <w:sz w:val="28"/>
          <w:szCs w:val="28"/>
          <w:lang w:val="uk-UA"/>
        </w:rPr>
        <w:t> належать норми міжнародних договорів, які становлять правову основу функціонування всіх складових елементів, що формують Євросоюз. Первинне право ЄС створює правові засади для ухвалення законодавчих та інших правових актів Євросоюзу.</w:t>
      </w:r>
    </w:p>
    <w:p w14:paraId="7EB41F3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Вторинне право ЄС</w:t>
      </w:r>
      <w:r w:rsidRPr="00A910FF">
        <w:rPr>
          <w:rFonts w:ascii="Times New Roman" w:hAnsi="Times New Roman"/>
          <w:i/>
          <w:iCs/>
          <w:sz w:val="28"/>
          <w:szCs w:val="28"/>
          <w:lang w:val="uk-UA"/>
        </w:rPr>
        <w:t> </w:t>
      </w:r>
      <w:r w:rsidRPr="00A910FF">
        <w:rPr>
          <w:rFonts w:ascii="Times New Roman" w:hAnsi="Times New Roman"/>
          <w:sz w:val="28"/>
          <w:szCs w:val="28"/>
          <w:lang w:val="uk-UA"/>
        </w:rPr>
        <w:t>являє собою більш складну підсистему норм. До нього відносять норми, які закріплені в актах органів Євросоюзу, а також у міжнародних угодах, що уклали між собою європейські співтовариства та інші суб'єкти міжнародного права. Вторинне право не повинно суперечити первинному, яке є основою правопорядку ЄС.</w:t>
      </w:r>
    </w:p>
    <w:p w14:paraId="5F1F6AA8"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xml:space="preserve">До найважливіших рис права ЄС належать </w:t>
      </w:r>
      <w:proofErr w:type="spellStart"/>
      <w:r w:rsidRPr="00A910FF">
        <w:rPr>
          <w:rFonts w:ascii="Times New Roman" w:hAnsi="Times New Roman"/>
          <w:sz w:val="28"/>
          <w:szCs w:val="28"/>
          <w:lang w:val="uk-UA"/>
        </w:rPr>
        <w:t>культуралізм</w:t>
      </w:r>
      <w:proofErr w:type="spellEnd"/>
      <w:r w:rsidRPr="00A910FF">
        <w:rPr>
          <w:rFonts w:ascii="Times New Roman" w:hAnsi="Times New Roman"/>
          <w:sz w:val="28"/>
          <w:szCs w:val="28"/>
          <w:lang w:val="uk-UA"/>
        </w:rPr>
        <w:t xml:space="preserve">, плюралізм, раціоналізм, динамізм, </w:t>
      </w:r>
      <w:proofErr w:type="spellStart"/>
      <w:r w:rsidRPr="00A910FF">
        <w:rPr>
          <w:rFonts w:ascii="Times New Roman" w:hAnsi="Times New Roman"/>
          <w:sz w:val="28"/>
          <w:szCs w:val="28"/>
          <w:lang w:val="uk-UA"/>
        </w:rPr>
        <w:t>інтегралізм</w:t>
      </w:r>
      <w:proofErr w:type="spellEnd"/>
      <w:r w:rsidRPr="00A910FF">
        <w:rPr>
          <w:rFonts w:ascii="Times New Roman" w:hAnsi="Times New Roman"/>
          <w:sz w:val="28"/>
          <w:szCs w:val="28"/>
          <w:lang w:val="uk-UA"/>
        </w:rPr>
        <w:t xml:space="preserve">, професіоналізм, інструменталізм, легалізм, </w:t>
      </w:r>
      <w:proofErr w:type="spellStart"/>
      <w:r w:rsidRPr="00A910FF">
        <w:rPr>
          <w:rFonts w:ascii="Times New Roman" w:hAnsi="Times New Roman"/>
          <w:sz w:val="28"/>
          <w:szCs w:val="28"/>
          <w:lang w:val="uk-UA"/>
        </w:rPr>
        <w:t>європеїзм</w:t>
      </w:r>
      <w:proofErr w:type="spellEnd"/>
      <w:r w:rsidRPr="00A910FF">
        <w:rPr>
          <w:rFonts w:ascii="Times New Roman" w:hAnsi="Times New Roman"/>
          <w:sz w:val="28"/>
          <w:szCs w:val="28"/>
          <w:lang w:val="uk-UA"/>
        </w:rPr>
        <w:t>. Унікальна за природою організація Європейського Союзу поєднує риси як типової міжнародної організації, так і федерації.</w:t>
      </w:r>
    </w:p>
    <w:p w14:paraId="534BA6D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 ЄС також є поєднанням рис національних правових систем держав-учасниць з рисами міжнародного права. Найбільший вплив на формування права ЄС, з-поміж національних систем, мають риси французького права (насамперед адміністративного, значною мірою також судового права) і німецького права (цивільного, господарського та торгового).</w:t>
      </w:r>
    </w:p>
    <w:p w14:paraId="184C70F5"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 ЄС поєднує культуру континентального права та загального права (</w:t>
      </w:r>
      <w:proofErr w:type="spellStart"/>
      <w:r w:rsidRPr="00A910FF">
        <w:rPr>
          <w:rFonts w:ascii="Times New Roman" w:hAnsi="Times New Roman"/>
          <w:sz w:val="28"/>
          <w:szCs w:val="28"/>
          <w:lang w:val="uk-UA"/>
        </w:rPr>
        <w:t>common</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law</w:t>
      </w:r>
      <w:proofErr w:type="spellEnd"/>
      <w:r w:rsidRPr="00A910FF">
        <w:rPr>
          <w:rFonts w:ascii="Times New Roman" w:hAnsi="Times New Roman"/>
          <w:sz w:val="28"/>
          <w:szCs w:val="28"/>
          <w:lang w:val="uk-UA"/>
        </w:rPr>
        <w:t>). Домінують риси права континентального, водночас наявність рис загального права (</w:t>
      </w:r>
      <w:proofErr w:type="spellStart"/>
      <w:r w:rsidRPr="00A910FF">
        <w:rPr>
          <w:rFonts w:ascii="Times New Roman" w:hAnsi="Times New Roman"/>
          <w:sz w:val="28"/>
          <w:szCs w:val="28"/>
          <w:lang w:val="uk-UA"/>
        </w:rPr>
        <w:t>common</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law</w:t>
      </w:r>
      <w:proofErr w:type="spellEnd"/>
      <w:r w:rsidRPr="00A910FF">
        <w:rPr>
          <w:rFonts w:ascii="Times New Roman" w:hAnsi="Times New Roman"/>
          <w:sz w:val="28"/>
          <w:szCs w:val="28"/>
          <w:lang w:val="uk-UA"/>
        </w:rPr>
        <w:t>) виявляється в рецепції англійських засад проведення судового процесу (</w:t>
      </w:r>
      <w:proofErr w:type="spellStart"/>
      <w:r w:rsidRPr="00A910FF">
        <w:rPr>
          <w:rFonts w:ascii="Times New Roman" w:hAnsi="Times New Roman"/>
          <w:sz w:val="28"/>
          <w:szCs w:val="28"/>
          <w:lang w:val="uk-UA"/>
        </w:rPr>
        <w:t>adversary</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system</w:t>
      </w:r>
      <w:proofErr w:type="spellEnd"/>
      <w:r w:rsidRPr="00A910FF">
        <w:rPr>
          <w:rFonts w:ascii="Times New Roman" w:hAnsi="Times New Roman"/>
          <w:sz w:val="28"/>
          <w:szCs w:val="28"/>
          <w:lang w:val="uk-UA"/>
        </w:rPr>
        <w:t>), заслуховування іншої сторони (</w:t>
      </w:r>
      <w:proofErr w:type="spellStart"/>
      <w:r w:rsidRPr="00A910FF">
        <w:rPr>
          <w:rFonts w:ascii="Times New Roman" w:hAnsi="Times New Roman"/>
          <w:sz w:val="28"/>
          <w:szCs w:val="28"/>
          <w:lang w:val="uk-UA"/>
        </w:rPr>
        <w:t>audi</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alteram</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parten</w:t>
      </w:r>
      <w:proofErr w:type="spellEnd"/>
      <w:r w:rsidRPr="00A910FF">
        <w:rPr>
          <w:rFonts w:ascii="Times New Roman" w:hAnsi="Times New Roman"/>
          <w:sz w:val="28"/>
          <w:szCs w:val="28"/>
          <w:lang w:val="uk-UA"/>
        </w:rPr>
        <w:t>), сприйняття способу ведення судового діалогу і надання переваги позасудовим способам розв'язання спорів.</w:t>
      </w:r>
    </w:p>
    <w:p w14:paraId="47961B3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Прямування до уніфікації, інтеграції права в рамках ЄС є не вибудовуванням зовсім нової системи права, а зверненням до культурних традицій, сформованих раніше. Значна динаміка розвитку права ЄС спричиняє, з одного боку, те, що воно звертається до зразків з минулого, а з іншого, беручи до уваги сучасні потреби, — є правовим порядком, який піддається постійним змінам. У цьому розумінні право ЄС утворює певну цілісність, відокремлену однаково як від національних правових систем (континентальної та англійської культури), так і міжнародного права.</w:t>
      </w:r>
    </w:p>
    <w:p w14:paraId="649F710F" w14:textId="77777777" w:rsid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 ЄС утворює таким чином наднаціональну правову систему і правову культуру загальноєвропейського зразка. Воно утворює організовану і структуровану систему правових норм, з її джерелами, власними інституціями, процедурами творення, інтерпретації і застосування, створюючи свого роду конгломерат норм держав-учасниць і міжнародних норм, та є "особливим правопорядком".</w:t>
      </w:r>
    </w:p>
    <w:p w14:paraId="53C1495B" w14:textId="77777777" w:rsidR="00CF7722" w:rsidRPr="00A910FF" w:rsidRDefault="00CF7722" w:rsidP="003A3E27">
      <w:pPr>
        <w:spacing w:after="0"/>
        <w:ind w:firstLine="426"/>
        <w:jc w:val="both"/>
        <w:rPr>
          <w:rFonts w:ascii="Times New Roman" w:hAnsi="Times New Roman"/>
          <w:sz w:val="28"/>
          <w:szCs w:val="28"/>
          <w:lang w:val="uk-UA"/>
        </w:rPr>
      </w:pPr>
    </w:p>
    <w:p w14:paraId="3927FA08" w14:textId="77777777" w:rsidR="00A910FF" w:rsidRPr="00A910FF" w:rsidRDefault="00CF7722" w:rsidP="00733407">
      <w:pPr>
        <w:spacing w:after="0"/>
        <w:ind w:firstLine="426"/>
        <w:jc w:val="center"/>
        <w:rPr>
          <w:rFonts w:ascii="Times New Roman" w:hAnsi="Times New Roman"/>
          <w:b/>
          <w:sz w:val="28"/>
          <w:szCs w:val="28"/>
          <w:lang w:val="uk-UA"/>
        </w:rPr>
      </w:pPr>
      <w:r>
        <w:rPr>
          <w:rFonts w:ascii="Times New Roman" w:hAnsi="Times New Roman"/>
          <w:b/>
          <w:sz w:val="28"/>
          <w:szCs w:val="28"/>
          <w:lang w:val="uk-UA"/>
        </w:rPr>
        <w:t>2.</w:t>
      </w:r>
      <w:r w:rsidR="00A910FF" w:rsidRPr="00A910FF">
        <w:rPr>
          <w:rFonts w:ascii="Times New Roman" w:hAnsi="Times New Roman"/>
          <w:b/>
          <w:sz w:val="28"/>
          <w:szCs w:val="28"/>
          <w:lang w:val="uk-UA"/>
        </w:rPr>
        <w:t xml:space="preserve"> Система права Європейського Союзу</w:t>
      </w:r>
    </w:p>
    <w:p w14:paraId="4DAFD3CE" w14:textId="77777777" w:rsidR="00A910FF" w:rsidRPr="00A910FF" w:rsidRDefault="00A910FF" w:rsidP="003A3E27">
      <w:pPr>
        <w:spacing w:after="0"/>
        <w:ind w:firstLine="426"/>
        <w:jc w:val="both"/>
        <w:rPr>
          <w:rFonts w:ascii="Times New Roman" w:hAnsi="Times New Roman"/>
          <w:sz w:val="28"/>
          <w:szCs w:val="28"/>
          <w:lang w:val="uk-UA"/>
        </w:rPr>
      </w:pPr>
      <w:r w:rsidRPr="003A3E27">
        <w:rPr>
          <w:rFonts w:ascii="Times New Roman" w:hAnsi="Times New Roman"/>
          <w:bCs/>
          <w:sz w:val="28"/>
          <w:szCs w:val="28"/>
          <w:lang w:val="uk-UA"/>
        </w:rPr>
        <w:t>Система права Європейського Союзу</w:t>
      </w:r>
      <w:r w:rsidRPr="003A3E27">
        <w:rPr>
          <w:rFonts w:ascii="Times New Roman" w:hAnsi="Times New Roman"/>
          <w:sz w:val="28"/>
          <w:szCs w:val="28"/>
          <w:lang w:val="uk-UA"/>
        </w:rPr>
        <w:t> –</w:t>
      </w:r>
      <w:r w:rsidRPr="00A910FF">
        <w:rPr>
          <w:rFonts w:ascii="Times New Roman" w:hAnsi="Times New Roman"/>
          <w:sz w:val="28"/>
          <w:szCs w:val="28"/>
          <w:lang w:val="uk-UA"/>
        </w:rPr>
        <w:t xml:space="preserve"> це новий правовий порядок, утворений засновницькими договорами, характеризується своєю автономністю та внутрішнім узгодженням власної системи правових джерел, а також специфічною природою взаємовідносин, що існують між правовими нормами Європейського Союзу та національними правовими системами держав-учасниць.</w:t>
      </w:r>
    </w:p>
    <w:p w14:paraId="6D5D69F0"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Необхідно вказати, що право ЄС є самостійною системою, яка функціонує поряд з національними системами права, а також системою універсального міжнародного права.</w:t>
      </w:r>
    </w:p>
    <w:p w14:paraId="33B60FCE"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u w:val="single"/>
          <w:lang w:val="uk-UA"/>
        </w:rPr>
        <w:t>Суд ЄС зробив з цього приводу два принципові висновки:</w:t>
      </w:r>
    </w:p>
    <w:p w14:paraId="6A890FC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1) це особлива система права, інтегрована в систему права держав-учасниць (і має обов’язковий характер для їх судових органів);</w:t>
      </w:r>
    </w:p>
    <w:p w14:paraId="27300DA1"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2) право ЄС – масив норм, що застосовується як до вихідців з цих країн так і до самих держав.</w:t>
      </w:r>
    </w:p>
    <w:p w14:paraId="7987B160"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Згідно з рішенням суду ЄС Право Співтовариств утворює самостійну особливу систему, норми якої у рівній мірі є обов’язковими, як для держав-учасниць, так і для фізичних та юридичних осіб.</w:t>
      </w:r>
    </w:p>
    <w:p w14:paraId="65ACB28C"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t>Право ЄС характеризується низкою ознак:</w:t>
      </w:r>
    </w:p>
    <w:p w14:paraId="2D4A9CAC" w14:textId="77777777" w:rsidR="00A910FF" w:rsidRPr="00A910FF" w:rsidRDefault="00A910FF" w:rsidP="003A3E27">
      <w:pPr>
        <w:numPr>
          <w:ilvl w:val="0"/>
          <w:numId w:val="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це правові норми, породжені інтеграційними процесами, які знайшли свій вираз у джерелах права Європейської Співтовариства та Європейського Союзу;</w:t>
      </w:r>
    </w:p>
    <w:p w14:paraId="226936F9" w14:textId="77777777" w:rsidR="00A910FF" w:rsidRPr="00A910FF" w:rsidRDefault="00A910FF" w:rsidP="003A3E27">
      <w:pPr>
        <w:numPr>
          <w:ilvl w:val="0"/>
          <w:numId w:val="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це правові норми, які об’єднують те, через що вони повинні забезпечити досягнення його цілей і вирішення завдань.</w:t>
      </w:r>
    </w:p>
    <w:p w14:paraId="396EA2A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i/>
          <w:iCs/>
          <w:sz w:val="28"/>
          <w:szCs w:val="28"/>
          <w:u w:val="single"/>
          <w:lang w:val="uk-UA"/>
        </w:rPr>
        <w:t>Система права ЄС включає галузі, інститути, принципи і норми.</w:t>
      </w:r>
    </w:p>
    <w:p w14:paraId="6463DE33"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u w:val="single"/>
          <w:lang w:val="uk-UA"/>
        </w:rPr>
        <w:t>До галузей права ЄС належать:</w:t>
      </w:r>
    </w:p>
    <w:p w14:paraId="6650476E" w14:textId="77777777" w:rsidR="00A910FF" w:rsidRPr="00A910FF" w:rsidRDefault="00A910FF" w:rsidP="003A3E27">
      <w:pPr>
        <w:numPr>
          <w:ilvl w:val="0"/>
          <w:numId w:val="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сукупність правових норм, які визначають правове становище Євросоюзу;</w:t>
      </w:r>
    </w:p>
    <w:p w14:paraId="30D13F4C" w14:textId="77777777" w:rsidR="00A910FF" w:rsidRPr="00A910FF" w:rsidRDefault="00A910FF" w:rsidP="003A3E27">
      <w:pPr>
        <w:numPr>
          <w:ilvl w:val="0"/>
          <w:numId w:val="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правове регулювання внутрішнього ринку;</w:t>
      </w:r>
    </w:p>
    <w:p w14:paraId="66761582" w14:textId="77777777" w:rsidR="00A910FF" w:rsidRPr="00A910FF" w:rsidRDefault="00A910FF" w:rsidP="003A3E27">
      <w:pPr>
        <w:numPr>
          <w:ilvl w:val="0"/>
          <w:numId w:val="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торгівельне та комерційне право;</w:t>
      </w:r>
    </w:p>
    <w:p w14:paraId="5B240054" w14:textId="77777777" w:rsidR="00A910FF" w:rsidRPr="00A910FF" w:rsidRDefault="00A910FF" w:rsidP="003A3E27">
      <w:pPr>
        <w:numPr>
          <w:ilvl w:val="0"/>
          <w:numId w:val="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 конкуренції;</w:t>
      </w:r>
    </w:p>
    <w:p w14:paraId="0F2D8A22" w14:textId="77777777" w:rsidR="00A910FF" w:rsidRPr="00A910FF" w:rsidRDefault="00A910FF" w:rsidP="003A3E27">
      <w:pPr>
        <w:numPr>
          <w:ilvl w:val="0"/>
          <w:numId w:val="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 охорони навколишнього середовища;</w:t>
      </w:r>
    </w:p>
    <w:p w14:paraId="6118F83E" w14:textId="77777777" w:rsidR="00A910FF" w:rsidRPr="00A910FF" w:rsidRDefault="00A910FF" w:rsidP="003A3E27">
      <w:pPr>
        <w:numPr>
          <w:ilvl w:val="0"/>
          <w:numId w:val="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 щодо державних замовлень;</w:t>
      </w:r>
    </w:p>
    <w:p w14:paraId="15F83DB7" w14:textId="77777777" w:rsidR="00A910FF" w:rsidRPr="00A910FF" w:rsidRDefault="00A910FF" w:rsidP="003A3E27">
      <w:pPr>
        <w:numPr>
          <w:ilvl w:val="0"/>
          <w:numId w:val="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трудове право;</w:t>
      </w:r>
    </w:p>
    <w:p w14:paraId="6F644B20" w14:textId="77777777" w:rsidR="00A910FF" w:rsidRPr="00A910FF" w:rsidRDefault="00A910FF" w:rsidP="003A3E27">
      <w:pPr>
        <w:numPr>
          <w:ilvl w:val="0"/>
          <w:numId w:val="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 зовнішніх відносин тощо.</w:t>
      </w:r>
    </w:p>
    <w:p w14:paraId="75A30CEC"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Щодо </w:t>
      </w:r>
      <w:r w:rsidRPr="00A910FF">
        <w:rPr>
          <w:rFonts w:ascii="Times New Roman" w:hAnsi="Times New Roman"/>
          <w:b/>
          <w:bCs/>
          <w:sz w:val="28"/>
          <w:szCs w:val="28"/>
          <w:u w:val="single"/>
          <w:lang w:val="uk-UA"/>
        </w:rPr>
        <w:t>інститутів права Євросоюзу</w:t>
      </w:r>
      <w:r w:rsidRPr="00A910FF">
        <w:rPr>
          <w:rFonts w:ascii="Times New Roman" w:hAnsi="Times New Roman"/>
          <w:sz w:val="28"/>
          <w:szCs w:val="28"/>
          <w:lang w:val="uk-UA"/>
        </w:rPr>
        <w:t>, то можна говорити про два їх види. По-перше, це інститути, що є загальними для всієї системи права ЄС. До них належать інститути </w:t>
      </w:r>
      <w:r w:rsidRPr="00A910FF">
        <w:rPr>
          <w:rFonts w:ascii="Times New Roman" w:hAnsi="Times New Roman"/>
          <w:sz w:val="28"/>
          <w:szCs w:val="28"/>
          <w:u w:val="single"/>
          <w:lang w:val="uk-UA"/>
        </w:rPr>
        <w:t>визнання, правонаступництва, відповідальності</w:t>
      </w:r>
      <w:r w:rsidRPr="00A910FF">
        <w:rPr>
          <w:rFonts w:ascii="Times New Roman" w:hAnsi="Times New Roman"/>
          <w:sz w:val="28"/>
          <w:szCs w:val="28"/>
          <w:lang w:val="uk-UA"/>
        </w:rPr>
        <w:t>.</w:t>
      </w:r>
    </w:p>
    <w:p w14:paraId="0B33B525"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По-друге, у кожній галузі права Євросоюзу формуються свої інститути.</w:t>
      </w:r>
    </w:p>
    <w:p w14:paraId="59B90636"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Наприклад, в межах </w:t>
      </w:r>
      <w:r w:rsidRPr="00A910FF">
        <w:rPr>
          <w:rFonts w:ascii="Times New Roman" w:hAnsi="Times New Roman"/>
          <w:sz w:val="28"/>
          <w:szCs w:val="28"/>
          <w:u w:val="single"/>
          <w:lang w:val="uk-UA"/>
        </w:rPr>
        <w:t>правового регулювання внутрішнього ринку ЄС</w:t>
      </w:r>
      <w:r w:rsidRPr="00A910FF">
        <w:rPr>
          <w:rFonts w:ascii="Times New Roman" w:hAnsi="Times New Roman"/>
          <w:sz w:val="28"/>
          <w:szCs w:val="28"/>
          <w:lang w:val="uk-UA"/>
        </w:rPr>
        <w:t> існують такі інститути, як:</w:t>
      </w:r>
    </w:p>
    <w:p w14:paraId="2A30212E" w14:textId="77777777" w:rsidR="00A910FF" w:rsidRPr="00A910FF" w:rsidRDefault="00A910FF" w:rsidP="003A3E27">
      <w:pPr>
        <w:numPr>
          <w:ilvl w:val="0"/>
          <w:numId w:val="3"/>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свобода пересування товарів;</w:t>
      </w:r>
    </w:p>
    <w:p w14:paraId="1375BA34" w14:textId="77777777" w:rsidR="00A910FF" w:rsidRPr="00A910FF" w:rsidRDefault="00A910FF" w:rsidP="003A3E27">
      <w:pPr>
        <w:numPr>
          <w:ilvl w:val="0"/>
          <w:numId w:val="3"/>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вільний рух людей;</w:t>
      </w:r>
    </w:p>
    <w:p w14:paraId="26752439" w14:textId="77777777" w:rsidR="00A910FF" w:rsidRPr="00A910FF" w:rsidRDefault="00A910FF" w:rsidP="003A3E27">
      <w:pPr>
        <w:numPr>
          <w:ilvl w:val="0"/>
          <w:numId w:val="3"/>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свобода економічної діяльності і надання послуг;</w:t>
      </w:r>
    </w:p>
    <w:p w14:paraId="76FB758C" w14:textId="77777777" w:rsidR="00A910FF" w:rsidRPr="00A910FF" w:rsidRDefault="00A910FF" w:rsidP="003A3E27">
      <w:pPr>
        <w:numPr>
          <w:ilvl w:val="0"/>
          <w:numId w:val="3"/>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вільний рух капіталів.</w:t>
      </w:r>
    </w:p>
    <w:p w14:paraId="27D969B5"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Право конкуренції охоплює:</w:t>
      </w:r>
    </w:p>
    <w:p w14:paraId="5AB90351" w14:textId="77777777" w:rsidR="00A910FF" w:rsidRPr="00A910FF" w:rsidRDefault="00A910FF" w:rsidP="003A3E27">
      <w:pPr>
        <w:numPr>
          <w:ilvl w:val="0"/>
          <w:numId w:val="4"/>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інститут забезпечення рівних можливостей для суб'єктів підприємницької діяльності на ринку ЄС;</w:t>
      </w:r>
    </w:p>
    <w:p w14:paraId="06C12DF8" w14:textId="77777777" w:rsidR="00A910FF" w:rsidRPr="00A910FF" w:rsidRDefault="00A910FF" w:rsidP="003A3E27">
      <w:pPr>
        <w:numPr>
          <w:ilvl w:val="0"/>
          <w:numId w:val="4"/>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інститут державної допомоги.</w:t>
      </w:r>
    </w:p>
    <w:p w14:paraId="3C0D3A04"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У галузі торгівельного та комерційного права сформовані такі інститути, як</w:t>
      </w:r>
      <w:r w:rsidRPr="00A910FF">
        <w:rPr>
          <w:rFonts w:ascii="Times New Roman" w:hAnsi="Times New Roman"/>
          <w:sz w:val="28"/>
          <w:szCs w:val="28"/>
          <w:lang w:val="uk-UA"/>
        </w:rPr>
        <w:t>:</w:t>
      </w:r>
    </w:p>
    <w:p w14:paraId="62778AC3" w14:textId="77777777" w:rsidR="00A910FF" w:rsidRPr="00A910FF" w:rsidRDefault="00A910FF" w:rsidP="003A3E27">
      <w:pPr>
        <w:numPr>
          <w:ilvl w:val="0"/>
          <w:numId w:val="5"/>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право компаній;</w:t>
      </w:r>
    </w:p>
    <w:p w14:paraId="1F13367B" w14:textId="77777777" w:rsidR="00A910FF" w:rsidRPr="00A910FF" w:rsidRDefault="00A910FF" w:rsidP="003A3E27">
      <w:pPr>
        <w:numPr>
          <w:ilvl w:val="0"/>
          <w:numId w:val="5"/>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право на промислову та інтелектуальну власність; </w:t>
      </w:r>
    </w:p>
    <w:p w14:paraId="3F1DC5C8" w14:textId="77777777" w:rsidR="00A910FF" w:rsidRPr="00A910FF" w:rsidRDefault="00A910FF" w:rsidP="003A3E27">
      <w:pPr>
        <w:numPr>
          <w:ilvl w:val="0"/>
          <w:numId w:val="5"/>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банківське право; </w:t>
      </w:r>
    </w:p>
    <w:p w14:paraId="74394CDD" w14:textId="77777777" w:rsidR="00A910FF" w:rsidRPr="00A910FF" w:rsidRDefault="00A910FF" w:rsidP="003A3E27">
      <w:pPr>
        <w:numPr>
          <w:ilvl w:val="0"/>
          <w:numId w:val="5"/>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страхове право тощо.</w:t>
      </w:r>
    </w:p>
    <w:p w14:paraId="5546B7D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Законодавство ЄС щодо захисту довкілля містить такі інститути</w:t>
      </w:r>
      <w:r w:rsidRPr="00A910FF">
        <w:rPr>
          <w:rFonts w:ascii="Times New Roman" w:hAnsi="Times New Roman"/>
          <w:sz w:val="28"/>
          <w:szCs w:val="28"/>
          <w:lang w:val="uk-UA"/>
        </w:rPr>
        <w:t>:</w:t>
      </w:r>
    </w:p>
    <w:p w14:paraId="1508839D" w14:textId="77777777" w:rsidR="00A910FF" w:rsidRPr="00A910FF" w:rsidRDefault="00A910FF" w:rsidP="003A3E27">
      <w:pPr>
        <w:numPr>
          <w:ilvl w:val="0"/>
          <w:numId w:val="6"/>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охорони живої природи;</w:t>
      </w:r>
    </w:p>
    <w:p w14:paraId="02ADC7D9" w14:textId="77777777" w:rsidR="00A910FF" w:rsidRPr="00A910FF" w:rsidRDefault="00A910FF" w:rsidP="003A3E27">
      <w:pPr>
        <w:numPr>
          <w:ilvl w:val="0"/>
          <w:numId w:val="6"/>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боротьби із забрудненням повітря та шумом;</w:t>
      </w:r>
    </w:p>
    <w:p w14:paraId="5FD890F1" w14:textId="77777777" w:rsidR="00A910FF" w:rsidRPr="00A910FF" w:rsidRDefault="00A910FF" w:rsidP="003A3E27">
      <w:pPr>
        <w:numPr>
          <w:ilvl w:val="0"/>
          <w:numId w:val="6"/>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обмеження хімічного забруднення та утилізацію відходів;</w:t>
      </w:r>
    </w:p>
    <w:p w14:paraId="123D67D7" w14:textId="77777777" w:rsidR="00A910FF" w:rsidRPr="00A910FF" w:rsidRDefault="00A910FF" w:rsidP="003A3E27">
      <w:pPr>
        <w:numPr>
          <w:ilvl w:val="0"/>
          <w:numId w:val="6"/>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боротьби за чистоту води тощо.</w:t>
      </w:r>
    </w:p>
    <w:p w14:paraId="58C55801"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У рамках права ЄС щодо державних замовлень є групи норм, які утворюють окремі інститути як</w:t>
      </w:r>
      <w:r w:rsidRPr="00A910FF">
        <w:rPr>
          <w:rFonts w:ascii="Times New Roman" w:hAnsi="Times New Roman"/>
          <w:sz w:val="28"/>
          <w:szCs w:val="28"/>
          <w:lang w:val="uk-UA"/>
        </w:rPr>
        <w:t>:</w:t>
      </w:r>
    </w:p>
    <w:p w14:paraId="25CE0158" w14:textId="77777777" w:rsidR="00A910FF" w:rsidRPr="00A910FF" w:rsidRDefault="00A910FF" w:rsidP="003A3E27">
      <w:pPr>
        <w:numPr>
          <w:ilvl w:val="0"/>
          <w:numId w:val="7"/>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регулювання діяльності державних та комунальних установ у сферах виконання робіт;</w:t>
      </w:r>
    </w:p>
    <w:p w14:paraId="6B1664C8" w14:textId="77777777" w:rsidR="00A910FF" w:rsidRPr="00A910FF" w:rsidRDefault="00A910FF" w:rsidP="003A3E27">
      <w:pPr>
        <w:numPr>
          <w:ilvl w:val="0"/>
          <w:numId w:val="7"/>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поставок та надання послуг.</w:t>
      </w:r>
    </w:p>
    <w:p w14:paraId="5525485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Право зовнішніх відносин ЄС охоплює такі інститути:</w:t>
      </w:r>
    </w:p>
    <w:p w14:paraId="1255ED6E" w14:textId="77777777" w:rsidR="00A910FF" w:rsidRPr="00A910FF" w:rsidRDefault="00A910FF" w:rsidP="003A3E27">
      <w:pPr>
        <w:numPr>
          <w:ilvl w:val="0"/>
          <w:numId w:val="8"/>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договірне право ЄС;</w:t>
      </w:r>
    </w:p>
    <w:p w14:paraId="0582600B" w14:textId="77777777" w:rsidR="00A910FF" w:rsidRPr="00A910FF" w:rsidRDefault="00A910FF" w:rsidP="003A3E27">
      <w:pPr>
        <w:numPr>
          <w:ilvl w:val="0"/>
          <w:numId w:val="8"/>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дипломатичне право ЄС;</w:t>
      </w:r>
    </w:p>
    <w:p w14:paraId="75AB399E" w14:textId="77777777" w:rsidR="00A910FF" w:rsidRPr="00A910FF" w:rsidRDefault="00A910FF" w:rsidP="003A3E27">
      <w:pPr>
        <w:numPr>
          <w:ilvl w:val="0"/>
          <w:numId w:val="8"/>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що регулюють здійснення СЗППБ (соціальної зовнішньої політики і політики безпеки), СПБО (соціальної політики безпеки і оборони), СТП (спільної торговельної політики).</w:t>
      </w:r>
    </w:p>
    <w:p w14:paraId="44CE685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Названі галузі та інститути права Євросоюзу, як правило, не охоплюють повністю правовідносини у тій чи іншій сфері правового регулювання, а лише доповнюють відповідні галузі національного права держав-учасниць.</w:t>
      </w:r>
      <w:r w:rsidRPr="00A910FF">
        <w:rPr>
          <w:rFonts w:ascii="Times New Roman" w:hAnsi="Times New Roman"/>
          <w:sz w:val="28"/>
          <w:szCs w:val="28"/>
          <w:lang w:val="uk-UA"/>
        </w:rPr>
        <w:t> Винятками з цього правила є норми, що визначають правовий стан (статус) ЄС та право зовнішніх відносин ЄС.</w:t>
      </w:r>
    </w:p>
    <w:p w14:paraId="3D86D5A9"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Тому будь-яка стратегія на зближення законодавства третіх країн, включаючи Україну, до права ЄС повинна враховувати цю особливість системи права європейського інтеграційного об'єднання.</w:t>
      </w:r>
    </w:p>
    <w:p w14:paraId="78BF835E" w14:textId="77777777" w:rsidR="00A910FF" w:rsidRPr="00A910FF" w:rsidRDefault="00A910FF" w:rsidP="003A3E27">
      <w:pPr>
        <w:spacing w:after="0"/>
        <w:ind w:firstLine="426"/>
        <w:jc w:val="both"/>
        <w:rPr>
          <w:rFonts w:ascii="Times New Roman" w:hAnsi="Times New Roman"/>
          <w:sz w:val="28"/>
          <w:szCs w:val="28"/>
          <w:lang w:val="uk-UA"/>
        </w:rPr>
      </w:pPr>
    </w:p>
    <w:p w14:paraId="661F9838" w14:textId="77777777" w:rsidR="00A910FF" w:rsidRPr="00A910FF" w:rsidRDefault="00A910FF" w:rsidP="00733407">
      <w:pPr>
        <w:spacing w:after="0"/>
        <w:ind w:firstLine="426"/>
        <w:jc w:val="center"/>
        <w:rPr>
          <w:rFonts w:ascii="Times New Roman" w:hAnsi="Times New Roman"/>
          <w:b/>
          <w:sz w:val="28"/>
          <w:szCs w:val="28"/>
          <w:lang w:val="uk-UA"/>
        </w:rPr>
      </w:pPr>
      <w:r w:rsidRPr="00A910FF">
        <w:rPr>
          <w:rFonts w:ascii="Times New Roman" w:hAnsi="Times New Roman"/>
          <w:b/>
          <w:sz w:val="28"/>
          <w:szCs w:val="28"/>
          <w:lang w:val="uk-UA"/>
        </w:rPr>
        <w:t>3. Система норм права Європейського Союзу</w:t>
      </w:r>
    </w:p>
    <w:p w14:paraId="651F8BE9"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Більш повне уявлення про систему права ЄС та закономірності її формування може дати класифікація його норм.</w:t>
      </w:r>
      <w:r w:rsidRPr="00A910FF">
        <w:rPr>
          <w:rFonts w:ascii="Times New Roman" w:hAnsi="Times New Roman"/>
          <w:sz w:val="28"/>
          <w:szCs w:val="28"/>
          <w:lang w:val="uk-UA"/>
        </w:rPr>
        <w:t> Це пов'язано з тим, що регулювання процесів європейської економічної інтеграції в межах Євросоюзу здійснюється за допомогою системи норм, кожна з яких являє собою первинний складовий елемент цієї системи. Пізнання системи норм права Євросоюзу дає більш глибоке розуміння юридичної природи цього права та закономірностей функціонування всього організаційно-правового механізму європейської інтеграції даного типу.</w:t>
      </w:r>
    </w:p>
    <w:p w14:paraId="0647553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При класифікації норм права Євросоюзу слід брати до уваги те, що її критеріями можуть бути:</w:t>
      </w:r>
    </w:p>
    <w:p w14:paraId="799DFF11" w14:textId="77777777" w:rsidR="00A910FF" w:rsidRPr="00A910FF" w:rsidRDefault="00A910FF" w:rsidP="003A3E27">
      <w:pPr>
        <w:numPr>
          <w:ilvl w:val="0"/>
          <w:numId w:val="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соціально-правові характеристики норм та їхня роль у здійсненні інтеграції;</w:t>
      </w:r>
    </w:p>
    <w:p w14:paraId="3D4F1D52" w14:textId="77777777" w:rsidR="00A910FF" w:rsidRPr="00A910FF" w:rsidRDefault="00A910FF" w:rsidP="003A3E27">
      <w:pPr>
        <w:numPr>
          <w:ilvl w:val="0"/>
          <w:numId w:val="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особливості предметної сфери дії норм або об'єкта їх регулювання;</w:t>
      </w:r>
    </w:p>
    <w:p w14:paraId="1F24AD3B" w14:textId="77777777" w:rsidR="00A910FF" w:rsidRPr="00A910FF" w:rsidRDefault="00A910FF" w:rsidP="003A3E27">
      <w:pPr>
        <w:numPr>
          <w:ilvl w:val="0"/>
          <w:numId w:val="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формально-юридичні ознаки норм;</w:t>
      </w:r>
    </w:p>
    <w:p w14:paraId="5D166D20" w14:textId="77777777" w:rsidR="00A910FF" w:rsidRPr="00A910FF" w:rsidRDefault="00A910FF" w:rsidP="003A3E27">
      <w:pPr>
        <w:numPr>
          <w:ilvl w:val="0"/>
          <w:numId w:val="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ступінь юридичної сили норм;</w:t>
      </w:r>
    </w:p>
    <w:p w14:paraId="40654369" w14:textId="77777777" w:rsidR="00A910FF" w:rsidRPr="00A910FF" w:rsidRDefault="00A910FF" w:rsidP="003A3E27">
      <w:pPr>
        <w:numPr>
          <w:ilvl w:val="0"/>
          <w:numId w:val="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зміст нормативних приписів та властивості їх регулятивних функцій;</w:t>
      </w:r>
    </w:p>
    <w:p w14:paraId="07D7E45F" w14:textId="77777777" w:rsidR="00A910FF" w:rsidRPr="00A910FF" w:rsidRDefault="00A910FF" w:rsidP="003A3E27">
      <w:pPr>
        <w:numPr>
          <w:ilvl w:val="0"/>
          <w:numId w:val="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організаційно-цільова спрямованість норм та особливості їх регулюючого впливу;</w:t>
      </w:r>
    </w:p>
    <w:p w14:paraId="0060C018" w14:textId="77777777" w:rsidR="00A910FF" w:rsidRPr="00A910FF" w:rsidRDefault="00A910FF" w:rsidP="003A3E27">
      <w:pPr>
        <w:numPr>
          <w:ilvl w:val="0"/>
          <w:numId w:val="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методи та способи здійснення приписів норм.</w:t>
      </w:r>
    </w:p>
    <w:p w14:paraId="1AB6194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xml:space="preserve">На підставі зазначених критеріїв класифікація має на меті: виявлення найбільш важливих суттєвих та формальних характеристик усіх різновидів норм, що наводяться; поділ норм на групи, шляхом встановлення порядку співвідношення та зав’язків між ними для того, щоб легше було пізнати закономірності побудови всієї системи даних норм; визначення ролі кожної з груп норм у функціонуванні механізму правового регулювання інтеграційних </w:t>
      </w:r>
      <w:r w:rsidRPr="00A910FF">
        <w:rPr>
          <w:rFonts w:ascii="Times New Roman" w:hAnsi="Times New Roman"/>
          <w:sz w:val="28"/>
          <w:szCs w:val="28"/>
          <w:lang w:val="uk-UA"/>
        </w:rPr>
        <w:lastRenderedPageBreak/>
        <w:t>процесів у межах Євросоюзу з метою пізнання закономірностей регулятивного впливу цих норм як системи; встановлення тенденцій розвитку їх системи.</w:t>
      </w:r>
    </w:p>
    <w:p w14:paraId="56F5B534"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u w:val="single"/>
          <w:lang w:val="uk-UA"/>
        </w:rPr>
        <w:t>І. Види норм відповідно до їхніх соціально-правових характеристик та їх ролі у здійсненні інтеграції.</w:t>
      </w:r>
    </w:p>
    <w:p w14:paraId="2B357B63"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Відповідно до даного критерію норми, що регулюють відносини держав-учасниць Євросоюзу та самого інтеграційного об'єднання, є </w:t>
      </w:r>
      <w:r w:rsidRPr="00A910FF">
        <w:rPr>
          <w:rFonts w:ascii="Times New Roman" w:hAnsi="Times New Roman"/>
          <w:i/>
          <w:iCs/>
          <w:sz w:val="28"/>
          <w:szCs w:val="28"/>
          <w:u w:val="single"/>
          <w:lang w:val="uk-UA"/>
        </w:rPr>
        <w:t>основними</w:t>
      </w:r>
      <w:r w:rsidRPr="00A910FF">
        <w:rPr>
          <w:rFonts w:ascii="Times New Roman" w:hAnsi="Times New Roman"/>
          <w:sz w:val="28"/>
          <w:szCs w:val="28"/>
          <w:lang w:val="uk-UA"/>
        </w:rPr>
        <w:t> і служать найбільш важливим інструментом здійснення інтеграції.</w:t>
      </w:r>
    </w:p>
    <w:p w14:paraId="3DCB433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ж, якими регулюються відносини держав-учасниць та Євросоюзу з іншими суб'єктами міжнародного права, є </w:t>
      </w:r>
      <w:r w:rsidRPr="00A910FF">
        <w:rPr>
          <w:rFonts w:ascii="Times New Roman" w:hAnsi="Times New Roman"/>
          <w:i/>
          <w:iCs/>
          <w:sz w:val="28"/>
          <w:szCs w:val="28"/>
          <w:u w:val="single"/>
          <w:lang w:val="uk-UA"/>
        </w:rPr>
        <w:t>допоміжними</w:t>
      </w:r>
      <w:r w:rsidRPr="00A910FF">
        <w:rPr>
          <w:rFonts w:ascii="Times New Roman" w:hAnsi="Times New Roman"/>
          <w:sz w:val="28"/>
          <w:szCs w:val="28"/>
          <w:lang w:val="uk-UA"/>
        </w:rPr>
        <w:t> і лише частково впливають на здійснення інтеграції в рамках Євросоюзу. Важливо також, що ці норми можуть регулювати відносини як між однотипними за своєю соціальною суттю суб'єктами, так і різнотипними.</w:t>
      </w:r>
    </w:p>
    <w:p w14:paraId="39DF061A"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Таким чином, виходячи із соціально-правової характеристики й ролі цієї груп норм у здійсненні європейської інтеграції в рамках Євросоюзу, норми першої з них можна визначити як </w:t>
      </w:r>
      <w:r w:rsidRPr="00A910FF">
        <w:rPr>
          <w:rFonts w:ascii="Times New Roman" w:hAnsi="Times New Roman"/>
          <w:i/>
          <w:iCs/>
          <w:sz w:val="28"/>
          <w:szCs w:val="28"/>
          <w:u w:val="single"/>
          <w:lang w:val="uk-UA"/>
        </w:rPr>
        <w:t>функціонально необхідні</w:t>
      </w:r>
      <w:r w:rsidRPr="00A910FF">
        <w:rPr>
          <w:rFonts w:ascii="Times New Roman" w:hAnsi="Times New Roman"/>
          <w:sz w:val="28"/>
          <w:szCs w:val="28"/>
          <w:lang w:val="uk-UA"/>
        </w:rPr>
        <w:t>, а другої — як </w:t>
      </w:r>
      <w:r w:rsidRPr="00A910FF">
        <w:rPr>
          <w:rFonts w:ascii="Times New Roman" w:hAnsi="Times New Roman"/>
          <w:i/>
          <w:iCs/>
          <w:sz w:val="28"/>
          <w:szCs w:val="28"/>
          <w:u w:val="single"/>
          <w:lang w:val="uk-UA"/>
        </w:rPr>
        <w:t>додаткові</w:t>
      </w:r>
      <w:r w:rsidRPr="00A910FF">
        <w:rPr>
          <w:rFonts w:ascii="Times New Roman" w:hAnsi="Times New Roman"/>
          <w:sz w:val="28"/>
          <w:szCs w:val="28"/>
          <w:lang w:val="uk-UA"/>
        </w:rPr>
        <w:t>.</w:t>
      </w:r>
    </w:p>
    <w:p w14:paraId="3BF9DADA"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Функціонально необхідні норми</w:t>
      </w:r>
      <w:r w:rsidRPr="00A910FF">
        <w:rPr>
          <w:rFonts w:ascii="Times New Roman" w:hAnsi="Times New Roman"/>
          <w:sz w:val="28"/>
          <w:szCs w:val="28"/>
          <w:lang w:val="uk-UA"/>
        </w:rPr>
        <w:t> створені однотипними за своєю соціальною суттю суб'єктами. Вони покликані регулювати відносини між переважно високорозвиненими європейськими державами.</w:t>
      </w:r>
    </w:p>
    <w:p w14:paraId="7B4DBB01"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Як приклад, можна вказати на норми установчих документів, які надають державам-учасницям Євросоюзу залежно від їхньої формату та рівня економічного розвитку різну кількість голосів при ухваленні в Раді Євросоюзу деяких постанов, що безпосередньо покладають на держави, яким вони адресовані, певні зобов'язання, без їхнього додаткового волевиявлення (ст. 238 Договору про функціонування ЄЄ).</w:t>
      </w:r>
    </w:p>
    <w:p w14:paraId="700BFF16"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Функціонально необхідні норми становлять основу всієї системи норм, які регулюють інтеграційні відносини в рамках Євросоюзу.</w:t>
      </w:r>
    </w:p>
    <w:p w14:paraId="1745D439"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Додатковими є норми, які регулюють відносини держав-учасниць та самого Євросоюзу з іншими суб'єктами міжнародного права.</w:t>
      </w:r>
    </w:p>
    <w:p w14:paraId="6CEB517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Вони покликані створити оптимальні зовнішні умови для функціонування механізму правового регулювання даного типу економічної інтеграції.</w:t>
      </w:r>
    </w:p>
    <w:p w14:paraId="1AA13C5E"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Прикладами допоміжних норм є норми угод про асоціацію (наприклад, норми Договору про ЄЕС або договорів про асоціацію і стабілізацію з Балканськими країнами, норми угод з країнами, що розвиваються, норми торговельних угод з третіми країнами).</w:t>
      </w:r>
    </w:p>
    <w:p w14:paraId="3695989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u w:val="single"/>
          <w:lang w:val="uk-UA"/>
        </w:rPr>
        <w:t>II. Види норм відповідно до особливостей предметної сфери їх дії чи об'єкта регулювання.</w:t>
      </w:r>
    </w:p>
    <w:p w14:paraId="240CE7A0"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 xml:space="preserve">Предметною сферою дії правових норм, які регулюють процеси європейської інтеграції в рамках Євросоюзу, є вся система відносин, що </w:t>
      </w:r>
      <w:r w:rsidRPr="00A910FF">
        <w:rPr>
          <w:rFonts w:ascii="Times New Roman" w:hAnsi="Times New Roman"/>
          <w:i/>
          <w:iCs/>
          <w:sz w:val="28"/>
          <w:szCs w:val="28"/>
          <w:u w:val="single"/>
          <w:lang w:val="uk-UA"/>
        </w:rPr>
        <w:lastRenderedPageBreak/>
        <w:t>існують між державами-учасницями, інтеграційним об'єднанням, фізичними та юридичними особами, задіяними у здійсненні інтеграційних заходів.</w:t>
      </w:r>
    </w:p>
    <w:p w14:paraId="1E1EB321"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На підставі цих особливостей можна виділити такі основні групи норм:</w:t>
      </w:r>
    </w:p>
    <w:p w14:paraId="1ACAAFD7" w14:textId="77777777" w:rsidR="00A910FF" w:rsidRPr="00A910FF" w:rsidRDefault="00A910FF" w:rsidP="003A3E27">
      <w:pPr>
        <w:numPr>
          <w:ilvl w:val="0"/>
          <w:numId w:val="1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які регулюють відносини між суб'єктами інтеграції в атомній промисловості;</w:t>
      </w:r>
    </w:p>
    <w:p w14:paraId="6CC87D15" w14:textId="77777777" w:rsidR="00A910FF" w:rsidRPr="00A910FF" w:rsidRDefault="00A910FF" w:rsidP="003A3E27">
      <w:pPr>
        <w:numPr>
          <w:ilvl w:val="0"/>
          <w:numId w:val="1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які регулюють взаємовідносини учасників у галузі сільського господарства;</w:t>
      </w:r>
    </w:p>
    <w:p w14:paraId="62736E63" w14:textId="77777777" w:rsidR="00A910FF" w:rsidRPr="00A910FF" w:rsidRDefault="00A910FF" w:rsidP="003A3E27">
      <w:pPr>
        <w:numPr>
          <w:ilvl w:val="0"/>
          <w:numId w:val="1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що регулюють здійснення митної політики;</w:t>
      </w:r>
    </w:p>
    <w:p w14:paraId="015EAB34" w14:textId="77777777" w:rsidR="00A910FF" w:rsidRPr="00A910FF" w:rsidRDefault="00A910FF" w:rsidP="003A3E27">
      <w:pPr>
        <w:numPr>
          <w:ilvl w:val="0"/>
          <w:numId w:val="1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спрямовані на забезпечення вільного пересування осіб, послуг та капіталів;</w:t>
      </w:r>
    </w:p>
    <w:p w14:paraId="27DA9833" w14:textId="77777777" w:rsidR="00A910FF" w:rsidRPr="00A910FF" w:rsidRDefault="00A910FF" w:rsidP="003A3E27">
      <w:pPr>
        <w:numPr>
          <w:ilvl w:val="0"/>
          <w:numId w:val="1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що регулюють здійснення спільної торгівельної політики;</w:t>
      </w:r>
    </w:p>
    <w:p w14:paraId="080D99C0" w14:textId="77777777" w:rsidR="00A910FF" w:rsidRPr="00A910FF" w:rsidRDefault="00A910FF" w:rsidP="003A3E27">
      <w:pPr>
        <w:numPr>
          <w:ilvl w:val="0"/>
          <w:numId w:val="1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які регулюють відносини суб'єктів інтеграції в галузі конкуренції;</w:t>
      </w:r>
    </w:p>
    <w:p w14:paraId="0CD002BA" w14:textId="77777777" w:rsidR="00A910FF" w:rsidRPr="00A910FF" w:rsidRDefault="00A910FF" w:rsidP="003A3E27">
      <w:pPr>
        <w:numPr>
          <w:ilvl w:val="0"/>
          <w:numId w:val="1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які регулюють відносини у сфері соціальної політики;</w:t>
      </w:r>
    </w:p>
    <w:p w14:paraId="23055C99" w14:textId="77777777" w:rsidR="00A910FF" w:rsidRDefault="00A910FF" w:rsidP="003A3E27">
      <w:pPr>
        <w:numPr>
          <w:ilvl w:val="0"/>
          <w:numId w:val="1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що регламентують здійснення спільної валютної політики, тощо.</w:t>
      </w:r>
    </w:p>
    <w:p w14:paraId="1FBE0C33"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u w:val="single"/>
          <w:lang w:val="uk-UA"/>
        </w:rPr>
        <w:t>III. Види норм за формально-юридичними ознаками.</w:t>
      </w:r>
    </w:p>
    <w:p w14:paraId="58E6BB9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Така класифікація віддзеркалює індивідуальні особливості різних елементів юридичної форми даних норм. Вона дозволяє пізнати особливості та можливості регулювання, які закладені у формальних характеристиках цих норм.</w:t>
      </w:r>
    </w:p>
    <w:p w14:paraId="26B81EE9"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До числа найважливіших </w:t>
      </w:r>
      <w:r w:rsidRPr="00A910FF">
        <w:rPr>
          <w:rFonts w:ascii="Times New Roman" w:hAnsi="Times New Roman"/>
          <w:i/>
          <w:iCs/>
          <w:sz w:val="28"/>
          <w:szCs w:val="28"/>
          <w:lang w:val="uk-UA"/>
        </w:rPr>
        <w:t>формально-юридичних ознак</w:t>
      </w:r>
      <w:r w:rsidRPr="00A910FF">
        <w:rPr>
          <w:rFonts w:ascii="Times New Roman" w:hAnsi="Times New Roman"/>
          <w:sz w:val="28"/>
          <w:szCs w:val="28"/>
          <w:lang w:val="uk-UA"/>
        </w:rPr>
        <w:t> правових норм, що регулюють процеси інтеграції в системі Євросоюзу, належать такі елементи:</w:t>
      </w:r>
    </w:p>
    <w:p w14:paraId="00869A87" w14:textId="77777777" w:rsidR="00A910FF" w:rsidRPr="00A910FF" w:rsidRDefault="00A910FF" w:rsidP="003A3E27">
      <w:pPr>
        <w:numPr>
          <w:ilvl w:val="0"/>
          <w:numId w:val="1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типи суб'єктів норм;</w:t>
      </w:r>
    </w:p>
    <w:p w14:paraId="46E2E444" w14:textId="77777777" w:rsidR="00A910FF" w:rsidRPr="00A910FF" w:rsidRDefault="00A910FF" w:rsidP="003A3E27">
      <w:pPr>
        <w:numPr>
          <w:ilvl w:val="0"/>
          <w:numId w:val="1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типи форм (джерел) норм;</w:t>
      </w:r>
    </w:p>
    <w:p w14:paraId="095BD987" w14:textId="77777777" w:rsidR="00A910FF" w:rsidRPr="00A910FF" w:rsidRDefault="00A910FF" w:rsidP="003A3E27">
      <w:pPr>
        <w:numPr>
          <w:ilvl w:val="0"/>
          <w:numId w:val="1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кількісний склад суб'єктів норм;</w:t>
      </w:r>
    </w:p>
    <w:p w14:paraId="23B4C04D" w14:textId="77777777" w:rsidR="00A910FF" w:rsidRPr="00A910FF" w:rsidRDefault="00A910FF" w:rsidP="003A3E27">
      <w:pPr>
        <w:numPr>
          <w:ilvl w:val="0"/>
          <w:numId w:val="1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термін дії норм;</w:t>
      </w:r>
    </w:p>
    <w:p w14:paraId="6841FC8C" w14:textId="77777777" w:rsidR="00A910FF" w:rsidRPr="00A910FF" w:rsidRDefault="00A910FF" w:rsidP="003A3E27">
      <w:pPr>
        <w:numPr>
          <w:ilvl w:val="0"/>
          <w:numId w:val="11"/>
        </w:numPr>
        <w:spacing w:after="0"/>
        <w:ind w:firstLine="426"/>
        <w:jc w:val="both"/>
        <w:rPr>
          <w:rFonts w:ascii="Times New Roman" w:hAnsi="Times New Roman"/>
          <w:sz w:val="28"/>
          <w:szCs w:val="28"/>
          <w:lang w:val="uk-UA"/>
        </w:rPr>
      </w:pPr>
      <w:proofErr w:type="spellStart"/>
      <w:r w:rsidRPr="00A910FF">
        <w:rPr>
          <w:rFonts w:ascii="Times New Roman" w:hAnsi="Times New Roman"/>
          <w:sz w:val="28"/>
          <w:szCs w:val="28"/>
          <w:lang w:val="uk-UA"/>
        </w:rPr>
        <w:t>об'ємно</w:t>
      </w:r>
      <w:proofErr w:type="spellEnd"/>
      <w:r w:rsidRPr="00A910FF">
        <w:rPr>
          <w:rFonts w:ascii="Times New Roman" w:hAnsi="Times New Roman"/>
          <w:sz w:val="28"/>
          <w:szCs w:val="28"/>
          <w:lang w:val="uk-UA"/>
        </w:rPr>
        <w:t>-функціональний характер зобов'язань, що фіксуються в нормах;</w:t>
      </w:r>
    </w:p>
    <w:p w14:paraId="46827800" w14:textId="77777777" w:rsidR="00A910FF" w:rsidRPr="00A910FF" w:rsidRDefault="00A910FF" w:rsidP="003A3E27">
      <w:pPr>
        <w:numPr>
          <w:ilvl w:val="0"/>
          <w:numId w:val="1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спосіб вираження нормативних приписів.</w:t>
      </w:r>
    </w:p>
    <w:p w14:paraId="16427C7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Розглянемо найважливіші особливості цих груп норм.</w:t>
      </w:r>
    </w:p>
    <w:p w14:paraId="0FAE446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За типом суб'єктів</w:t>
      </w:r>
      <w:r w:rsidRPr="00A910FF">
        <w:rPr>
          <w:rFonts w:ascii="Times New Roman" w:hAnsi="Times New Roman"/>
          <w:sz w:val="28"/>
          <w:szCs w:val="28"/>
          <w:lang w:val="uk-UA"/>
        </w:rPr>
        <w:t>, що створюють норми права Євросоюзу, всі норми можна поділити на три групи:</w:t>
      </w:r>
    </w:p>
    <w:p w14:paraId="2B836628"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Норми напрацьовані тільки державами</w:t>
      </w:r>
      <w:r w:rsidRPr="00A910FF">
        <w:rPr>
          <w:rFonts w:ascii="Times New Roman" w:hAnsi="Times New Roman"/>
          <w:sz w:val="28"/>
          <w:szCs w:val="28"/>
          <w:lang w:val="uk-UA"/>
        </w:rPr>
        <w:t>.</w:t>
      </w:r>
    </w:p>
    <w:p w14:paraId="6AF2E99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Прикладами таких норм є:</w:t>
      </w:r>
    </w:p>
    <w:p w14:paraId="03F836A0" w14:textId="77777777" w:rsidR="00A910FF" w:rsidRPr="00A910FF" w:rsidRDefault="00A910FF" w:rsidP="003A3E27">
      <w:pPr>
        <w:numPr>
          <w:ilvl w:val="0"/>
          <w:numId w:val="1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договорів про ЄС та функціонування Євросоюзу;</w:t>
      </w:r>
    </w:p>
    <w:p w14:paraId="645459D6" w14:textId="77777777" w:rsidR="00A910FF" w:rsidRPr="00A910FF" w:rsidRDefault="00A910FF" w:rsidP="003A3E27">
      <w:pPr>
        <w:numPr>
          <w:ilvl w:val="0"/>
          <w:numId w:val="1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що вносять зміни до цих актів;</w:t>
      </w:r>
    </w:p>
    <w:p w14:paraId="13074C0C" w14:textId="77777777" w:rsidR="00A910FF" w:rsidRPr="00A910FF" w:rsidRDefault="00A910FF" w:rsidP="003A3E27">
      <w:pPr>
        <w:numPr>
          <w:ilvl w:val="0"/>
          <w:numId w:val="12"/>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угод, укладених з огляду на приписи установчих договорів, а також угод, укладених представниками держав-учасниць у рамках Ради Євросоюзу.</w:t>
      </w:r>
    </w:p>
    <w:p w14:paraId="19FD3204"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Норми, напрацьовані тільки інтеграційним об'єднанням.</w:t>
      </w:r>
    </w:p>
    <w:p w14:paraId="21748C23"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Серед них необхідно розрізняти:</w:t>
      </w:r>
    </w:p>
    <w:p w14:paraId="0F30D589" w14:textId="77777777" w:rsidR="00A910FF" w:rsidRPr="00A910FF" w:rsidRDefault="00A910FF" w:rsidP="003A3E27">
      <w:pPr>
        <w:numPr>
          <w:ilvl w:val="0"/>
          <w:numId w:val="13"/>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юридичних актів ЄС, які регулюють діяльність його органів. Вони закріплюються в правилах процедури органів Євросоюзу, постановах щодо скасування тих або інших органів та створення нових тощо.</w:t>
      </w:r>
    </w:p>
    <w:p w14:paraId="5F7CB2CC" w14:textId="77777777" w:rsidR="00A910FF" w:rsidRPr="00A910FF" w:rsidRDefault="00A910FF" w:rsidP="003A3E27">
      <w:pPr>
        <w:numPr>
          <w:ilvl w:val="0"/>
          <w:numId w:val="13"/>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юридичних актів інтеграційного об'єднання, що адресуються державам-учасницям Євросоюзу, фізичним і юридичним особам. До них можна віднести норми більшості постанов </w:t>
      </w:r>
      <w:r w:rsidRPr="00A910FF">
        <w:rPr>
          <w:rFonts w:ascii="Times New Roman" w:hAnsi="Times New Roman"/>
          <w:sz w:val="28"/>
          <w:szCs w:val="28"/>
          <w:u w:val="single"/>
          <w:lang w:val="uk-UA"/>
        </w:rPr>
        <w:t>інститутів Євросоюзу</w:t>
      </w:r>
      <w:r w:rsidRPr="00A910FF">
        <w:rPr>
          <w:rFonts w:ascii="Times New Roman" w:hAnsi="Times New Roman"/>
          <w:sz w:val="28"/>
          <w:szCs w:val="28"/>
          <w:lang w:val="uk-UA"/>
        </w:rPr>
        <w:t> та </w:t>
      </w:r>
      <w:r w:rsidRPr="00A910FF">
        <w:rPr>
          <w:rFonts w:ascii="Times New Roman" w:hAnsi="Times New Roman"/>
          <w:sz w:val="28"/>
          <w:szCs w:val="28"/>
          <w:u w:val="single"/>
          <w:lang w:val="uk-UA"/>
        </w:rPr>
        <w:t>ЄС</w:t>
      </w:r>
      <w:r w:rsidRPr="00A910FF">
        <w:rPr>
          <w:rFonts w:ascii="Times New Roman" w:hAnsi="Times New Roman"/>
          <w:sz w:val="28"/>
          <w:szCs w:val="28"/>
          <w:lang w:val="uk-UA"/>
        </w:rPr>
        <w:t>.</w:t>
      </w:r>
    </w:p>
    <w:p w14:paraId="4DE427A2" w14:textId="77777777" w:rsidR="00A910FF" w:rsidRPr="00A910FF" w:rsidRDefault="00A910FF" w:rsidP="003A3E27">
      <w:pPr>
        <w:numPr>
          <w:ilvl w:val="0"/>
          <w:numId w:val="13"/>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xml:space="preserve">норми угод, які укладаються між інститутами Євросоюзу (наприклад, норми </w:t>
      </w:r>
      <w:proofErr w:type="spellStart"/>
      <w:r w:rsidRPr="00A910FF">
        <w:rPr>
          <w:rFonts w:ascii="Times New Roman" w:hAnsi="Times New Roman"/>
          <w:sz w:val="28"/>
          <w:szCs w:val="28"/>
          <w:lang w:val="uk-UA"/>
        </w:rPr>
        <w:t>міжінституційних</w:t>
      </w:r>
      <w:proofErr w:type="spellEnd"/>
      <w:r w:rsidRPr="00A910FF">
        <w:rPr>
          <w:rFonts w:ascii="Times New Roman" w:hAnsi="Times New Roman"/>
          <w:sz w:val="28"/>
          <w:szCs w:val="28"/>
          <w:lang w:val="uk-UA"/>
        </w:rPr>
        <w:t xml:space="preserve"> угод про вдосконалення бюджетного процесу, фінансових прогнозів).</w:t>
      </w:r>
    </w:p>
    <w:p w14:paraId="44D13E6E"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Норми змішаного характеру</w:t>
      </w:r>
      <w:r w:rsidRPr="00A910FF">
        <w:rPr>
          <w:rFonts w:ascii="Times New Roman" w:hAnsi="Times New Roman"/>
          <w:sz w:val="28"/>
          <w:szCs w:val="28"/>
          <w:lang w:val="uk-UA"/>
        </w:rPr>
        <w:t>, напрацьовані державами-учасницями та ЄС. Прикладом можуть слугувати норми угод, які стосуються питань місцеперебування на території цих держав органів (інститутів) ЄС.</w:t>
      </w:r>
    </w:p>
    <w:p w14:paraId="2A54CDD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Відповідно до положень установчих договорів більшість інтеграційних заходів у рамках ЄС має здійснюватися за допомогою норм, що напрацьовуються органами об'єднання.</w:t>
      </w:r>
    </w:p>
    <w:p w14:paraId="126A7134"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Відповідним чином зменшується значення норм, що напрацьовуються тільки державами і які становлять порівняно невелику частину всієї сукупності норм права Євросоюзу. Це посилює контроль за діяльністю суб'єктів права Євросоюзу з боку його інститутів.</w:t>
      </w:r>
    </w:p>
    <w:p w14:paraId="18858A2C"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За типом форм (джерел) норми</w:t>
      </w:r>
      <w:r w:rsidRPr="00A910FF">
        <w:rPr>
          <w:rFonts w:ascii="Times New Roman" w:hAnsi="Times New Roman"/>
          <w:sz w:val="28"/>
          <w:szCs w:val="28"/>
          <w:lang w:val="uk-UA"/>
        </w:rPr>
        <w:t>, які регулюють інтеграційні процеси в рамках Євросоюзу, можна поділити на чотири групи:</w:t>
      </w:r>
    </w:p>
    <w:p w14:paraId="561268E3" w14:textId="77777777" w:rsidR="00A910FF" w:rsidRPr="00A910FF" w:rsidRDefault="00A910FF" w:rsidP="003A3E27">
      <w:pPr>
        <w:numPr>
          <w:ilvl w:val="0"/>
          <w:numId w:val="14"/>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договірні;</w:t>
      </w:r>
    </w:p>
    <w:p w14:paraId="1B4EC16E" w14:textId="77777777" w:rsidR="00A910FF" w:rsidRPr="00A910FF" w:rsidRDefault="00A910FF" w:rsidP="003A3E27">
      <w:pPr>
        <w:numPr>
          <w:ilvl w:val="0"/>
          <w:numId w:val="14"/>
        </w:numPr>
        <w:spacing w:after="0"/>
        <w:ind w:firstLine="426"/>
        <w:jc w:val="both"/>
        <w:rPr>
          <w:rFonts w:ascii="Times New Roman" w:hAnsi="Times New Roman"/>
          <w:sz w:val="28"/>
          <w:szCs w:val="28"/>
          <w:lang w:val="uk-UA"/>
        </w:rPr>
      </w:pPr>
      <w:proofErr w:type="spellStart"/>
      <w:r w:rsidRPr="00A910FF">
        <w:rPr>
          <w:rFonts w:ascii="Times New Roman" w:hAnsi="Times New Roman"/>
          <w:sz w:val="28"/>
          <w:szCs w:val="28"/>
          <w:lang w:val="uk-UA"/>
        </w:rPr>
        <w:t>резолюційні</w:t>
      </w:r>
      <w:proofErr w:type="spellEnd"/>
      <w:r w:rsidRPr="00A910FF">
        <w:rPr>
          <w:rFonts w:ascii="Times New Roman" w:hAnsi="Times New Roman"/>
          <w:sz w:val="28"/>
          <w:szCs w:val="28"/>
          <w:lang w:val="uk-UA"/>
        </w:rPr>
        <w:t>;</w:t>
      </w:r>
    </w:p>
    <w:p w14:paraId="375F6131" w14:textId="77777777" w:rsidR="00A910FF" w:rsidRPr="00A910FF" w:rsidRDefault="00A910FF" w:rsidP="003A3E27">
      <w:pPr>
        <w:numPr>
          <w:ilvl w:val="0"/>
          <w:numId w:val="14"/>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звичаєві;</w:t>
      </w:r>
    </w:p>
    <w:p w14:paraId="61207289" w14:textId="77777777" w:rsidR="00A910FF" w:rsidRPr="00A910FF" w:rsidRDefault="00A910FF" w:rsidP="003A3E27">
      <w:pPr>
        <w:numPr>
          <w:ilvl w:val="0"/>
          <w:numId w:val="14"/>
        </w:numPr>
        <w:spacing w:after="0"/>
        <w:ind w:firstLine="426"/>
        <w:jc w:val="both"/>
        <w:rPr>
          <w:rFonts w:ascii="Times New Roman" w:hAnsi="Times New Roman"/>
          <w:sz w:val="28"/>
          <w:szCs w:val="28"/>
          <w:lang w:val="uk-UA"/>
        </w:rPr>
      </w:pPr>
      <w:proofErr w:type="spellStart"/>
      <w:r w:rsidRPr="00A910FF">
        <w:rPr>
          <w:rFonts w:ascii="Times New Roman" w:hAnsi="Times New Roman"/>
          <w:sz w:val="28"/>
          <w:szCs w:val="28"/>
          <w:lang w:val="uk-UA"/>
        </w:rPr>
        <w:t>юдикаційні</w:t>
      </w:r>
      <w:proofErr w:type="spellEnd"/>
      <w:r w:rsidRPr="00A910FF">
        <w:rPr>
          <w:rFonts w:ascii="Times New Roman" w:hAnsi="Times New Roman"/>
          <w:sz w:val="28"/>
          <w:szCs w:val="28"/>
          <w:lang w:val="uk-UA"/>
        </w:rPr>
        <w:t>.</w:t>
      </w:r>
    </w:p>
    <w:p w14:paraId="34D6D48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i/>
          <w:iCs/>
          <w:sz w:val="28"/>
          <w:szCs w:val="28"/>
          <w:u w:val="single"/>
          <w:lang w:val="uk-UA"/>
        </w:rPr>
        <w:t>Відповідно до засобів вираження нормативних приписів правових норм, які регулюють інтеграційні процеси в рамах Євросоюзу, серед слід вирізняти:</w:t>
      </w:r>
    </w:p>
    <w:p w14:paraId="30A401F5" w14:textId="77777777" w:rsidR="00A910FF" w:rsidRPr="00A910FF" w:rsidRDefault="00A910FF" w:rsidP="003A3E27">
      <w:pPr>
        <w:numPr>
          <w:ilvl w:val="0"/>
          <w:numId w:val="15"/>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однозначні;</w:t>
      </w:r>
    </w:p>
    <w:p w14:paraId="1EEBCF59" w14:textId="77777777" w:rsidR="00A910FF" w:rsidRPr="00A910FF" w:rsidRDefault="00A910FF" w:rsidP="003A3E27">
      <w:pPr>
        <w:numPr>
          <w:ilvl w:val="0"/>
          <w:numId w:val="15"/>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альтернативні;</w:t>
      </w:r>
    </w:p>
    <w:p w14:paraId="577E5DC6" w14:textId="77777777" w:rsidR="00A910FF" w:rsidRPr="00A910FF" w:rsidRDefault="00A910FF" w:rsidP="003A3E27">
      <w:pPr>
        <w:numPr>
          <w:ilvl w:val="0"/>
          <w:numId w:val="15"/>
        </w:numPr>
        <w:spacing w:after="0"/>
        <w:ind w:firstLine="426"/>
        <w:jc w:val="both"/>
        <w:rPr>
          <w:rFonts w:ascii="Times New Roman" w:hAnsi="Times New Roman"/>
          <w:sz w:val="28"/>
          <w:szCs w:val="28"/>
          <w:lang w:val="uk-UA"/>
        </w:rPr>
      </w:pPr>
      <w:proofErr w:type="spellStart"/>
      <w:r w:rsidRPr="00A910FF">
        <w:rPr>
          <w:rFonts w:ascii="Times New Roman" w:hAnsi="Times New Roman"/>
          <w:sz w:val="28"/>
          <w:szCs w:val="28"/>
          <w:lang w:val="uk-UA"/>
        </w:rPr>
        <w:t>відсилочні</w:t>
      </w:r>
      <w:proofErr w:type="spellEnd"/>
      <w:r w:rsidRPr="00A910FF">
        <w:rPr>
          <w:rFonts w:ascii="Times New Roman" w:hAnsi="Times New Roman"/>
          <w:sz w:val="28"/>
          <w:szCs w:val="28"/>
          <w:lang w:val="uk-UA"/>
        </w:rPr>
        <w:t>;</w:t>
      </w:r>
    </w:p>
    <w:p w14:paraId="25E069F8" w14:textId="77777777" w:rsidR="00A910FF" w:rsidRPr="00A910FF" w:rsidRDefault="00A910FF" w:rsidP="003A3E27">
      <w:pPr>
        <w:numPr>
          <w:ilvl w:val="0"/>
          <w:numId w:val="15"/>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банкетні норми.</w:t>
      </w:r>
    </w:p>
    <w:p w14:paraId="2D4E1E4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u w:val="single"/>
          <w:lang w:val="uk-UA"/>
        </w:rPr>
        <w:t>IV. Види норм відповідно до ступеня юридичної сили.</w:t>
      </w:r>
    </w:p>
    <w:p w14:paraId="28ECFCD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Як творці норм суб'єкти міжнародного права можуть надавати їм різний ступінь юридичної сили. Залежно від останнього правові норми, що регулюють інтеграційні процеси в рамках Євросоюзу поділяють на </w:t>
      </w:r>
      <w:r w:rsidRPr="00A910FF">
        <w:rPr>
          <w:rFonts w:ascii="Times New Roman" w:hAnsi="Times New Roman"/>
          <w:sz w:val="28"/>
          <w:szCs w:val="28"/>
          <w:u w:val="single"/>
          <w:lang w:val="uk-UA"/>
        </w:rPr>
        <w:t>імперативні</w:t>
      </w:r>
      <w:r w:rsidRPr="00A910FF">
        <w:rPr>
          <w:rFonts w:ascii="Times New Roman" w:hAnsi="Times New Roman"/>
          <w:sz w:val="28"/>
          <w:szCs w:val="28"/>
          <w:lang w:val="uk-UA"/>
        </w:rPr>
        <w:t> та </w:t>
      </w:r>
      <w:r w:rsidRPr="00A910FF">
        <w:rPr>
          <w:rFonts w:ascii="Times New Roman" w:hAnsi="Times New Roman"/>
          <w:sz w:val="28"/>
          <w:szCs w:val="28"/>
          <w:u w:val="single"/>
          <w:lang w:val="uk-UA"/>
        </w:rPr>
        <w:t>диспозитивні</w:t>
      </w:r>
      <w:r w:rsidRPr="00A910FF">
        <w:rPr>
          <w:rFonts w:ascii="Times New Roman" w:hAnsi="Times New Roman"/>
          <w:sz w:val="28"/>
          <w:szCs w:val="28"/>
          <w:lang w:val="uk-UA"/>
        </w:rPr>
        <w:t>.</w:t>
      </w:r>
    </w:p>
    <w:p w14:paraId="26AD670E"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lastRenderedPageBreak/>
        <w:t>Імперативним нормам</w:t>
      </w:r>
      <w:r w:rsidRPr="00A910FF">
        <w:rPr>
          <w:rFonts w:ascii="Times New Roman" w:hAnsi="Times New Roman"/>
          <w:sz w:val="28"/>
          <w:szCs w:val="28"/>
          <w:lang w:val="uk-UA"/>
        </w:rPr>
        <w:t> надається найбільш важливе значення, і від них суб'єкти не в змозі відступати ані у своїх взаємовідносинах, ані у нормах, що ними приймаються.</w:t>
      </w:r>
    </w:p>
    <w:p w14:paraId="65574379"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Імперативні норми є критерієм оцінки юридичної чинності всіх інших норм і можуть бути скасовані лише наступною нормою, що має такий самий характер. Прикладами таких норм є безумовно-обов'язкові норми загального порядку, що встановлюють умови функціонування внутрішнього ринку в рамках Євросоюзу. Імперативні норми — це, як правило, договірні, загальні, безстрокові, однозначні норми.</w:t>
      </w:r>
    </w:p>
    <w:p w14:paraId="5FC46C6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Диспозитивні норми</w:t>
      </w:r>
      <w:r w:rsidRPr="00A910FF">
        <w:rPr>
          <w:rFonts w:ascii="Times New Roman" w:hAnsi="Times New Roman"/>
          <w:sz w:val="28"/>
          <w:szCs w:val="28"/>
          <w:lang w:val="uk-UA"/>
        </w:rPr>
        <w:t> здебільшого є договірними, двосторонніми або спільними, строковими нормами, які повинні відповідати імперативним нормам і які припускають можливість інших варіантів поведінки, ніж це передбачено їх приписами.</w:t>
      </w:r>
    </w:p>
    <w:p w14:paraId="0D80418E"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u w:val="single"/>
          <w:lang w:val="uk-UA"/>
        </w:rPr>
        <w:t>V. Види норм за методами та способами здійснення їх приписів.</w:t>
      </w:r>
    </w:p>
    <w:p w14:paraId="0C5FA1A8"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Залежно від методів та способів здійснення (імплементації) приписів норм, що регулюють інтеграційні процеси в рамках Євросоюзу поділяють на:</w:t>
      </w:r>
    </w:p>
    <w:p w14:paraId="4BC95EEE" w14:textId="77777777" w:rsidR="00A910FF" w:rsidRPr="00A910FF" w:rsidRDefault="00A910FF" w:rsidP="003A3E27">
      <w:pPr>
        <w:numPr>
          <w:ilvl w:val="0"/>
          <w:numId w:val="16"/>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прямої дії;</w:t>
      </w:r>
    </w:p>
    <w:p w14:paraId="074BB372" w14:textId="77777777" w:rsidR="00A910FF" w:rsidRPr="00A910FF" w:rsidRDefault="00A910FF" w:rsidP="003A3E27">
      <w:pPr>
        <w:numPr>
          <w:ilvl w:val="0"/>
          <w:numId w:val="16"/>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які потребують національно-правової імплементації;</w:t>
      </w:r>
    </w:p>
    <w:p w14:paraId="7E2FCDDD" w14:textId="77777777" w:rsidR="00A910FF" w:rsidRPr="00A910FF" w:rsidRDefault="00A910FF" w:rsidP="003A3E27">
      <w:pPr>
        <w:numPr>
          <w:ilvl w:val="0"/>
          <w:numId w:val="16"/>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які вимагають міжнародно-правової імплементації;</w:t>
      </w:r>
    </w:p>
    <w:p w14:paraId="0AF992FF" w14:textId="77777777" w:rsidR="00A910FF" w:rsidRDefault="00A910FF" w:rsidP="003A3E27">
      <w:pPr>
        <w:numPr>
          <w:ilvl w:val="0"/>
          <w:numId w:val="16"/>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які забезпечують імплементацію приписів права Євросоюзу.</w:t>
      </w:r>
    </w:p>
    <w:p w14:paraId="2388EFEB" w14:textId="77777777" w:rsidR="003A3E27" w:rsidRPr="00A910FF" w:rsidRDefault="003A3E27" w:rsidP="003A3E27">
      <w:pPr>
        <w:spacing w:after="0"/>
        <w:jc w:val="both"/>
        <w:rPr>
          <w:rFonts w:ascii="Times New Roman" w:hAnsi="Times New Roman"/>
          <w:sz w:val="28"/>
          <w:szCs w:val="28"/>
          <w:lang w:val="uk-UA"/>
        </w:rPr>
      </w:pPr>
    </w:p>
    <w:p w14:paraId="5768D573" w14:textId="77777777" w:rsidR="003A3E27" w:rsidRDefault="008A71D6" w:rsidP="003A3E27">
      <w:pPr>
        <w:spacing w:after="0"/>
        <w:ind w:firstLine="426"/>
        <w:jc w:val="center"/>
        <w:rPr>
          <w:rFonts w:ascii="Times New Roman" w:hAnsi="Times New Roman"/>
          <w:sz w:val="28"/>
          <w:szCs w:val="28"/>
          <w:lang w:val="uk-UA"/>
        </w:rPr>
      </w:pPr>
      <w:r w:rsidRPr="008A71D6">
        <w:rPr>
          <w:rFonts w:ascii="Times New Roman" w:hAnsi="Times New Roman"/>
          <w:b/>
          <w:bCs/>
          <w:sz w:val="28"/>
          <w:szCs w:val="28"/>
          <w:lang w:val="uk-UA"/>
        </w:rPr>
        <w:t>4. Принципи права ЄС</w:t>
      </w:r>
      <w:r w:rsidRPr="00A910FF">
        <w:rPr>
          <w:rFonts w:ascii="Times New Roman" w:hAnsi="Times New Roman"/>
          <w:sz w:val="28"/>
          <w:szCs w:val="28"/>
          <w:lang w:val="uk-UA"/>
        </w:rPr>
        <w:t> </w:t>
      </w:r>
    </w:p>
    <w:p w14:paraId="6BD176C4" w14:textId="77777777" w:rsidR="00A910FF" w:rsidRPr="00A910FF" w:rsidRDefault="00A910FF" w:rsidP="003A3E27">
      <w:pPr>
        <w:spacing w:after="0"/>
        <w:ind w:firstLine="426"/>
        <w:jc w:val="both"/>
        <w:rPr>
          <w:rFonts w:ascii="Times New Roman" w:hAnsi="Times New Roman"/>
          <w:sz w:val="28"/>
          <w:szCs w:val="28"/>
          <w:lang w:val="uk-UA"/>
        </w:rPr>
      </w:pPr>
      <w:r w:rsidRPr="008A71D6">
        <w:rPr>
          <w:rFonts w:ascii="Times New Roman" w:hAnsi="Times New Roman"/>
          <w:bCs/>
          <w:sz w:val="28"/>
          <w:szCs w:val="28"/>
          <w:lang w:val="uk-UA"/>
        </w:rPr>
        <w:t>Принципи права ЄС</w:t>
      </w:r>
      <w:r w:rsidRPr="00A910FF">
        <w:rPr>
          <w:rFonts w:ascii="Times New Roman" w:hAnsi="Times New Roman"/>
          <w:sz w:val="28"/>
          <w:szCs w:val="28"/>
          <w:lang w:val="uk-UA"/>
        </w:rPr>
        <w:t> встановлюют</w:t>
      </w:r>
      <w:r w:rsidR="008A71D6">
        <w:rPr>
          <w:rFonts w:ascii="Times New Roman" w:hAnsi="Times New Roman"/>
          <w:sz w:val="28"/>
          <w:szCs w:val="28"/>
          <w:lang w:val="uk-UA"/>
        </w:rPr>
        <w:t xml:space="preserve">ь загальний правовий режим </w:t>
      </w:r>
      <w:proofErr w:type="spellStart"/>
      <w:r w:rsidR="008A71D6">
        <w:rPr>
          <w:rFonts w:ascii="Times New Roman" w:hAnsi="Times New Roman"/>
          <w:sz w:val="28"/>
          <w:szCs w:val="28"/>
          <w:lang w:val="uk-UA"/>
        </w:rPr>
        <w:t>типу</w:t>
      </w:r>
      <w:r w:rsidRPr="00A910FF">
        <w:rPr>
          <w:rFonts w:ascii="Times New Roman" w:hAnsi="Times New Roman"/>
          <w:sz w:val="28"/>
          <w:szCs w:val="28"/>
          <w:lang w:val="uk-UA"/>
        </w:rPr>
        <w:t>європейської</w:t>
      </w:r>
      <w:proofErr w:type="spellEnd"/>
      <w:r w:rsidRPr="00A910FF">
        <w:rPr>
          <w:rFonts w:ascii="Times New Roman" w:hAnsi="Times New Roman"/>
          <w:sz w:val="28"/>
          <w:szCs w:val="28"/>
          <w:lang w:val="uk-UA"/>
        </w:rPr>
        <w:t xml:space="preserve"> інтеграції та її організаційно-правові основи.</w:t>
      </w:r>
    </w:p>
    <w:p w14:paraId="5DC61CC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xml:space="preserve">Вони являють собою, як правило, договірні, багатосторонні, безстрокові, </w:t>
      </w:r>
      <w:proofErr w:type="spellStart"/>
      <w:r w:rsidRPr="00A910FF">
        <w:rPr>
          <w:rFonts w:ascii="Times New Roman" w:hAnsi="Times New Roman"/>
          <w:sz w:val="28"/>
          <w:szCs w:val="28"/>
          <w:lang w:val="uk-UA"/>
        </w:rPr>
        <w:t>загальнорегулятивні</w:t>
      </w:r>
      <w:proofErr w:type="spellEnd"/>
      <w:r w:rsidRPr="00A910FF">
        <w:rPr>
          <w:rFonts w:ascii="Times New Roman" w:hAnsi="Times New Roman"/>
          <w:sz w:val="28"/>
          <w:szCs w:val="28"/>
          <w:lang w:val="uk-UA"/>
        </w:rPr>
        <w:t>, імперативні норми, що мають вищу юридичну силу.</w:t>
      </w:r>
    </w:p>
    <w:p w14:paraId="144C28B6"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Таким чином, </w:t>
      </w:r>
      <w:r w:rsidRPr="00A910FF">
        <w:rPr>
          <w:rFonts w:ascii="Times New Roman" w:hAnsi="Times New Roman"/>
          <w:sz w:val="28"/>
          <w:szCs w:val="28"/>
          <w:u w:val="single"/>
          <w:lang w:val="uk-UA"/>
        </w:rPr>
        <w:t>принципи права Європейського Союзу – це приписи установчого характеру, які визначають суть, зміст і порядок застосування норм правової системи ЄС.</w:t>
      </w:r>
    </w:p>
    <w:p w14:paraId="48C29D1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Тому у праві Європейського Союзу існує своя власна, властива йому сукупність принципів. Деякі з них схожі з принципами інших правових систем (внутрішньодержавного і міжнародного права), а деякі мають особливу юридичну природу.</w:t>
      </w:r>
    </w:p>
    <w:p w14:paraId="6D11666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Усі принципів права Європейського Союзу можна поділити на декілька груп, які різняться за своїм призначенням і сферою дії:</w:t>
      </w:r>
    </w:p>
    <w:p w14:paraId="4F935317" w14:textId="77777777" w:rsidR="00A910FF" w:rsidRPr="00A910FF" w:rsidRDefault="00A910FF" w:rsidP="003A3E27">
      <w:pPr>
        <w:numPr>
          <w:ilvl w:val="0"/>
          <w:numId w:val="17"/>
        </w:num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принципи верховенства і прямої дії права</w:t>
      </w:r>
      <w:r w:rsidRPr="00A910FF">
        <w:rPr>
          <w:rFonts w:ascii="Times New Roman" w:hAnsi="Times New Roman"/>
          <w:sz w:val="28"/>
          <w:szCs w:val="28"/>
          <w:lang w:val="uk-UA"/>
        </w:rPr>
        <w:t> Європейського Союзу, що визначають його співвідношення з правовими системами держав-учасниць;</w:t>
      </w:r>
    </w:p>
    <w:p w14:paraId="61E77DFB" w14:textId="77777777" w:rsidR="00A910FF" w:rsidRPr="00A910FF" w:rsidRDefault="00A910FF" w:rsidP="003A3E27">
      <w:pPr>
        <w:numPr>
          <w:ilvl w:val="0"/>
          <w:numId w:val="17"/>
        </w:num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lastRenderedPageBreak/>
        <w:t>загальні принципи права</w:t>
      </w:r>
      <w:r w:rsidRPr="00A910FF">
        <w:rPr>
          <w:rFonts w:ascii="Times New Roman" w:hAnsi="Times New Roman"/>
          <w:sz w:val="28"/>
          <w:szCs w:val="28"/>
          <w:lang w:val="uk-UA"/>
        </w:rPr>
        <w:t> – початкові засади правового регулювання, які діють в усіх сферах відання Союзу і властиві також іншим демократичним правовим системам;</w:t>
      </w:r>
    </w:p>
    <w:p w14:paraId="08D90437" w14:textId="77777777" w:rsidR="00A910FF" w:rsidRPr="00A910FF" w:rsidRDefault="00A910FF" w:rsidP="003A3E27">
      <w:pPr>
        <w:numPr>
          <w:ilvl w:val="0"/>
          <w:numId w:val="17"/>
        </w:num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спеціальні принципи права</w:t>
      </w:r>
      <w:r w:rsidRPr="00A910FF">
        <w:rPr>
          <w:rFonts w:ascii="Times New Roman" w:hAnsi="Times New Roman"/>
          <w:sz w:val="28"/>
          <w:szCs w:val="28"/>
          <w:lang w:val="uk-UA"/>
        </w:rPr>
        <w:t> Європейського Союзу, що мають силу у рамках окремих галузей або сфер його правового регулювання;</w:t>
      </w:r>
    </w:p>
    <w:p w14:paraId="08837964" w14:textId="77777777" w:rsidR="00A910FF" w:rsidRPr="00A910FF" w:rsidRDefault="00A910FF" w:rsidP="003A3E27">
      <w:pPr>
        <w:numPr>
          <w:ilvl w:val="0"/>
          <w:numId w:val="17"/>
        </w:num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принципи діяльності</w:t>
      </w:r>
      <w:r w:rsidRPr="00A910FF">
        <w:rPr>
          <w:rFonts w:ascii="Times New Roman" w:hAnsi="Times New Roman"/>
          <w:sz w:val="28"/>
          <w:szCs w:val="28"/>
          <w:lang w:val="uk-UA"/>
        </w:rPr>
        <w:t> Європейського Союзу, які визначають порядок реалізації Євросоюзом наявної у нього компетенції.</w:t>
      </w:r>
    </w:p>
    <w:p w14:paraId="36D4A8C7" w14:textId="77777777" w:rsidR="00A910FF" w:rsidRPr="008A71D6" w:rsidRDefault="00A910FF" w:rsidP="003A3E27">
      <w:pPr>
        <w:spacing w:after="0"/>
        <w:ind w:firstLine="426"/>
        <w:jc w:val="center"/>
        <w:rPr>
          <w:rFonts w:ascii="Times New Roman" w:hAnsi="Times New Roman"/>
          <w:b/>
          <w:sz w:val="28"/>
          <w:szCs w:val="28"/>
          <w:lang w:val="uk-UA"/>
        </w:rPr>
      </w:pPr>
      <w:r w:rsidRPr="00A910FF">
        <w:rPr>
          <w:rFonts w:ascii="Times New Roman" w:hAnsi="Times New Roman"/>
          <w:sz w:val="28"/>
          <w:szCs w:val="28"/>
          <w:lang w:val="uk-UA"/>
        </w:rPr>
        <w:br/>
      </w:r>
      <w:r w:rsidRPr="008A71D6">
        <w:rPr>
          <w:rFonts w:ascii="Times New Roman" w:hAnsi="Times New Roman"/>
          <w:b/>
          <w:sz w:val="28"/>
          <w:szCs w:val="28"/>
          <w:lang w:val="uk-UA"/>
        </w:rPr>
        <w:t>5. Предмет права Європейського Союзу</w:t>
      </w:r>
    </w:p>
    <w:p w14:paraId="175B9DA8"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i/>
          <w:iCs/>
          <w:sz w:val="28"/>
          <w:szCs w:val="28"/>
          <w:u w:val="single"/>
          <w:lang w:val="uk-UA"/>
        </w:rPr>
        <w:t>Предмет права ЄС – це ті суспільні відносини, які воно регламентує.</w:t>
      </w:r>
    </w:p>
    <w:p w14:paraId="30BBF4D3"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u w:val="single"/>
          <w:lang w:val="uk-UA"/>
        </w:rPr>
        <w:t>У західній доктрині зміст права Європейського Союзу за предметом регулювання прийнято поділяти на дві частини: інституційне і матеріальне право.</w:t>
      </w:r>
    </w:p>
    <w:p w14:paraId="35ABFE5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Предметом інституційного права</w:t>
      </w:r>
      <w:r w:rsidRPr="00A910FF">
        <w:rPr>
          <w:rFonts w:ascii="Times New Roman" w:hAnsi="Times New Roman"/>
          <w:sz w:val="28"/>
          <w:szCs w:val="28"/>
          <w:lang w:val="uk-UA"/>
        </w:rPr>
        <w:t> є сам Європейський Союз як інтеграційна організація, статус його керівних органів (інститутів). Наприклад, правила які регламентують порядок формування Європейського парламенту або юрисдикцію судів Євросоюзу.</w:t>
      </w:r>
    </w:p>
    <w:p w14:paraId="224A5370"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 інституційному праві йдеться головним чином про проблеми політичної, адміністративної та юридичної організації Європейського Співтовариства. Це, по-перше, норми щодо статусу, функцій та повноважень численних органів і інституцій ЄС. Зокрема, до таких органів належать такі політичні органи — Європарламент, Європейська Рада та Європейська Комісія, а також консультативні установи політичного або адміністративного характеру, судові та контрольні інстанції (Суд першої інстанції, Судова та Рахункова палати).</w:t>
      </w:r>
    </w:p>
    <w:p w14:paraId="186FA9C2"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По-друге, інституційне право включає норми щодо джерел права в ієрархії юридичних актів у рамках ЄС, договорів та угод, регламентів, директив та рішень. Крім цього, сюди належать норми, що регулюють відносини і поєднання юридичного режиму ЄС із внутрішніми юридичними режимами країн — членів ЄС.</w:t>
      </w:r>
    </w:p>
    <w:p w14:paraId="0ED0488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Матеріальне право</w:t>
      </w:r>
      <w:r w:rsidRPr="00A910FF">
        <w:rPr>
          <w:rFonts w:ascii="Times New Roman" w:hAnsi="Times New Roman"/>
          <w:sz w:val="28"/>
          <w:szCs w:val="28"/>
          <w:lang w:val="uk-UA"/>
        </w:rPr>
        <w:t> – це право, що створюється Європейським Союзом та має за предмет регулювання ті суспільні відносини, які складаються на його території між громадянами, юридичними особами, державами-учасницями й іншими суб'єктами. Наприклад, митне або кримінальне законодавство Євросоюзу виступають джерелами його матеріального права.</w:t>
      </w:r>
    </w:p>
    <w:p w14:paraId="677C113A"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Матеріальне право Європейського Союзу неоднорідне за своїм характером і включає норми різних галузей (конституційне, адміністративне, цивільне, трудове, аграрне), у тому числі й ті норми, які традиційно відносяться до процесуального права (цивільно-процесуальні, кримінально-процесуальні тощо).</w:t>
      </w:r>
    </w:p>
    <w:p w14:paraId="1DADCD44"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Матеріальне право включає норми, які регулюють поведінку і діяльність індивідів та соціумів у різних галузях права, що належать до сфери дії європейських договорів. Таким чином, йдеться про звід норм, що становить економічне право ЄС, мета якого — сформувати на всій території країн — членів ЄС єдиний внутрішній ринок з вільним рухом людей, товарів, послуг та капіталів. У цілому матеріальне європейське право встановлює:</w:t>
      </w:r>
    </w:p>
    <w:p w14:paraId="2FA87276" w14:textId="77777777" w:rsidR="00A910FF" w:rsidRPr="00A910FF" w:rsidRDefault="00A910FF" w:rsidP="003A3E27">
      <w:pPr>
        <w:numPr>
          <w:ilvl w:val="0"/>
          <w:numId w:val="18"/>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норми, що визначають режим економічних свобод, які діють стосовно різних учасників життя ЄС: конкретну організацію вільного руху фізичних осіб, майна; заборони дискримінації між країнами — членами ЄС; заборони дій, що суперечать принципам здорової конкуренції тощо;</w:t>
      </w:r>
    </w:p>
    <w:p w14:paraId="6C3BDAA7" w14:textId="77777777" w:rsidR="00A910FF" w:rsidRPr="00A910FF" w:rsidRDefault="00A910FF" w:rsidP="003A3E27">
      <w:pPr>
        <w:numPr>
          <w:ilvl w:val="0"/>
          <w:numId w:val="18"/>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принципи і норми здійснення загальних економічних заходів і дій у країнах-учасницях ЄС.</w:t>
      </w:r>
    </w:p>
    <w:p w14:paraId="4F4024F0"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Матеріальне європейське право пов'язане з вивченням чинних в ЄС норм, які стосуються різних юридичних дисциплін і належать до компетенції ЄС та інтегровані у внутрішнє право країн ЄС. Так поступово сформувалися спеціалізовані розділи європейського права: європейське торговельне, сімейне, соціальне, а також сільськогосподарське, банківське, транспортне право тощо.</w:t>
      </w:r>
    </w:p>
    <w:p w14:paraId="6AD5F728"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Отже, матеріальне європейське право — це предметне, чинне, щоденно застосоване право майбутньої єдиної Європи.</w:t>
      </w:r>
    </w:p>
    <w:p w14:paraId="2D77AFE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Матеріальне право прийнято також називати європейським правом, а інституційне право — правом Європейського Союзу.</w:t>
      </w:r>
    </w:p>
    <w:p w14:paraId="63A4A3E9" w14:textId="77777777" w:rsidR="00A910FF" w:rsidRPr="008A71D6" w:rsidRDefault="00A910FF" w:rsidP="003A3E27">
      <w:pPr>
        <w:spacing w:after="0"/>
        <w:ind w:firstLine="426"/>
        <w:jc w:val="center"/>
        <w:rPr>
          <w:rFonts w:ascii="Times New Roman" w:hAnsi="Times New Roman"/>
          <w:b/>
          <w:sz w:val="28"/>
          <w:szCs w:val="28"/>
          <w:lang w:val="uk-UA"/>
        </w:rPr>
      </w:pPr>
      <w:r w:rsidRPr="00A910FF">
        <w:rPr>
          <w:rFonts w:ascii="Times New Roman" w:hAnsi="Times New Roman"/>
          <w:sz w:val="28"/>
          <w:szCs w:val="28"/>
          <w:lang w:val="uk-UA"/>
        </w:rPr>
        <w:br/>
      </w:r>
      <w:r w:rsidRPr="008A71D6">
        <w:rPr>
          <w:rFonts w:ascii="Times New Roman" w:hAnsi="Times New Roman"/>
          <w:b/>
          <w:sz w:val="28"/>
          <w:szCs w:val="28"/>
          <w:lang w:val="uk-UA"/>
        </w:rPr>
        <w:t>6. Методи права Європейського Союзу</w:t>
      </w:r>
    </w:p>
    <w:p w14:paraId="3E30FDC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У праві Європейського Союзу використовуються ті ж методи регулювання суспільних відносин, які характерні для сучасних держав:</w:t>
      </w:r>
    </w:p>
    <w:p w14:paraId="7885B1B5" w14:textId="77777777" w:rsidR="00A910FF" w:rsidRPr="00A910FF" w:rsidRDefault="00A910FF" w:rsidP="003A3E27">
      <w:pPr>
        <w:numPr>
          <w:ilvl w:val="0"/>
          <w:numId w:val="1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метод уповноваження;</w:t>
      </w:r>
    </w:p>
    <w:p w14:paraId="3BFF5FD8" w14:textId="77777777" w:rsidR="00A910FF" w:rsidRPr="00A910FF" w:rsidRDefault="00A910FF" w:rsidP="003A3E27">
      <w:pPr>
        <w:numPr>
          <w:ilvl w:val="0"/>
          <w:numId w:val="1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позитивного зобов'язання;</w:t>
      </w:r>
    </w:p>
    <w:p w14:paraId="4F0CBB4F" w14:textId="77777777" w:rsidR="00A910FF" w:rsidRPr="00A910FF" w:rsidRDefault="00A910FF" w:rsidP="003A3E27">
      <w:pPr>
        <w:numPr>
          <w:ilvl w:val="0"/>
          <w:numId w:val="1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заборони;</w:t>
      </w:r>
    </w:p>
    <w:p w14:paraId="367A975F" w14:textId="77777777" w:rsidR="00A910FF" w:rsidRPr="00A910FF" w:rsidRDefault="00A910FF" w:rsidP="003A3E27">
      <w:pPr>
        <w:numPr>
          <w:ilvl w:val="0"/>
          <w:numId w:val="1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імперативний;</w:t>
      </w:r>
    </w:p>
    <w:p w14:paraId="180DF0E7" w14:textId="77777777" w:rsidR="00A910FF" w:rsidRPr="00A910FF" w:rsidRDefault="00A910FF" w:rsidP="003A3E27">
      <w:pPr>
        <w:numPr>
          <w:ilvl w:val="0"/>
          <w:numId w:val="1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диспозитивний;</w:t>
      </w:r>
    </w:p>
    <w:p w14:paraId="69DF9C24" w14:textId="77777777" w:rsidR="00A910FF" w:rsidRPr="00A910FF" w:rsidRDefault="00A910FF" w:rsidP="003A3E27">
      <w:pPr>
        <w:numPr>
          <w:ilvl w:val="0"/>
          <w:numId w:val="19"/>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колізійний метод.</w:t>
      </w:r>
    </w:p>
    <w:p w14:paraId="42760332"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У той же час, оскільки формування права Європейського Союзу здійснюється шляхом інтеграції правових систем різних держав, разом з вказаними вище для нього характерні специфічні методи впливу:</w:t>
      </w:r>
    </w:p>
    <w:p w14:paraId="44656124" w14:textId="77777777" w:rsidR="00A910FF" w:rsidRPr="00A910FF" w:rsidRDefault="00A910FF" w:rsidP="003A3E27">
      <w:pPr>
        <w:numPr>
          <w:ilvl w:val="0"/>
          <w:numId w:val="2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уніфікації;</w:t>
      </w:r>
    </w:p>
    <w:p w14:paraId="004C82F7" w14:textId="77777777" w:rsidR="00A910FF" w:rsidRPr="00A910FF" w:rsidRDefault="00A910FF" w:rsidP="003A3E27">
      <w:pPr>
        <w:numPr>
          <w:ilvl w:val="0"/>
          <w:numId w:val="20"/>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гармонізації.</w:t>
      </w:r>
    </w:p>
    <w:p w14:paraId="1248EBE4"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Метод уніфікації передбачає встановлення Євросоюзом єдиних правил поведінки, які безпосередньо регулюють суспільні відносини на всій його території.</w:t>
      </w:r>
    </w:p>
    <w:p w14:paraId="128E391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Інструментом уніфікації служать регламенти (</w:t>
      </w:r>
      <w:proofErr w:type="spellStart"/>
      <w:r w:rsidRPr="00A910FF">
        <w:rPr>
          <w:rFonts w:ascii="Times New Roman" w:hAnsi="Times New Roman"/>
          <w:sz w:val="28"/>
          <w:szCs w:val="28"/>
          <w:lang w:val="uk-UA"/>
        </w:rPr>
        <w:t>англ</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regulation</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франц</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reglement</w:t>
      </w:r>
      <w:proofErr w:type="spellEnd"/>
      <w:r w:rsidRPr="00A910FF">
        <w:rPr>
          <w:rFonts w:ascii="Times New Roman" w:hAnsi="Times New Roman"/>
          <w:sz w:val="28"/>
          <w:szCs w:val="28"/>
          <w:lang w:val="uk-UA"/>
        </w:rPr>
        <w:t>) – нормативні правові акти, схожі за своїми ознаками з федеральними законами.</w:t>
      </w:r>
    </w:p>
    <w:p w14:paraId="7531C09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Метод гармонізації означає видання Євросоюзом основ законодавства, у відповідність з якими держави-учасниці приводять свої внутрішні закони і підзаконні акти.</w:t>
      </w:r>
    </w:p>
    <w:p w14:paraId="10B74A72"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За допомогою гармонізації ЄС "зближує" правові системи держав-учасниць, але не вводить повну одноманітність. Інструментом гармонізації служить директива (</w:t>
      </w:r>
      <w:proofErr w:type="spellStart"/>
      <w:r w:rsidRPr="00A910FF">
        <w:rPr>
          <w:rFonts w:ascii="Times New Roman" w:hAnsi="Times New Roman"/>
          <w:sz w:val="28"/>
          <w:szCs w:val="28"/>
          <w:lang w:val="uk-UA"/>
        </w:rPr>
        <w:t>англ</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франц</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directive</w:t>
      </w:r>
      <w:proofErr w:type="spellEnd"/>
      <w:r w:rsidRPr="00A910FF">
        <w:rPr>
          <w:rFonts w:ascii="Times New Roman" w:hAnsi="Times New Roman"/>
          <w:sz w:val="28"/>
          <w:szCs w:val="28"/>
          <w:lang w:val="uk-UA"/>
        </w:rPr>
        <w:t>), а у сфері кримінального і кримінально-процесуального права – рамкове рішення (</w:t>
      </w:r>
      <w:proofErr w:type="spellStart"/>
      <w:r w:rsidRPr="00A910FF">
        <w:rPr>
          <w:rFonts w:ascii="Times New Roman" w:hAnsi="Times New Roman"/>
          <w:sz w:val="28"/>
          <w:szCs w:val="28"/>
          <w:lang w:val="uk-UA"/>
        </w:rPr>
        <w:t>англ</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framework</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decision</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франц</w:t>
      </w:r>
      <w:proofErr w:type="spellEnd"/>
      <w:r w:rsidRPr="00A910FF">
        <w:rPr>
          <w:rFonts w:ascii="Times New Roman" w:hAnsi="Times New Roman"/>
          <w:sz w:val="28"/>
          <w:szCs w:val="28"/>
          <w:lang w:val="uk-UA"/>
        </w:rPr>
        <w:t xml:space="preserve">. </w:t>
      </w:r>
      <w:proofErr w:type="spellStart"/>
      <w:r w:rsidRPr="00A910FF">
        <w:rPr>
          <w:rFonts w:ascii="Times New Roman" w:hAnsi="Times New Roman"/>
          <w:sz w:val="28"/>
          <w:szCs w:val="28"/>
          <w:lang w:val="uk-UA"/>
        </w:rPr>
        <w:t>dеcision</w:t>
      </w:r>
      <w:proofErr w:type="spellEnd"/>
      <w:r w:rsidRPr="00A910FF">
        <w:rPr>
          <w:rFonts w:ascii="Times New Roman" w:hAnsi="Times New Roman"/>
          <w:sz w:val="28"/>
          <w:szCs w:val="28"/>
          <w:lang w:val="uk-UA"/>
        </w:rPr>
        <w:t xml:space="preserve"> - </w:t>
      </w:r>
      <w:proofErr w:type="spellStart"/>
      <w:r w:rsidRPr="00A910FF">
        <w:rPr>
          <w:rFonts w:ascii="Times New Roman" w:hAnsi="Times New Roman"/>
          <w:sz w:val="28"/>
          <w:szCs w:val="28"/>
          <w:lang w:val="uk-UA"/>
        </w:rPr>
        <w:t>cadre</w:t>
      </w:r>
      <w:proofErr w:type="spellEnd"/>
      <w:r w:rsidRPr="00A910FF">
        <w:rPr>
          <w:rFonts w:ascii="Times New Roman" w:hAnsi="Times New Roman"/>
          <w:sz w:val="28"/>
          <w:szCs w:val="28"/>
          <w:lang w:val="uk-UA"/>
        </w:rPr>
        <w:t>).</w:t>
      </w:r>
    </w:p>
    <w:p w14:paraId="62AFA365"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Регламенти, директиви і рамкові рішення не підлягають ратифікації з боку держав-учасниць! Регламенти набувають чинності на 20-й день після їх публікації в Офіційному журналі Європейського Союзу (якщо інше не передбачене самим регламентом).</w:t>
      </w:r>
    </w:p>
    <w:p w14:paraId="071C4B70"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Директиви і рамкові рішення передбачають так званий термін трансформації – період часу, який дається державам-учасниць на те, щоб привести своє законодавство у відповідність з вказаними актами (в середньому півтори роки).</w:t>
      </w:r>
    </w:p>
    <w:p w14:paraId="6386B0D2" w14:textId="77777777" w:rsidR="00A910FF" w:rsidRPr="008A71D6" w:rsidRDefault="00A910FF" w:rsidP="003A3E27">
      <w:pPr>
        <w:spacing w:after="0"/>
        <w:ind w:firstLine="426"/>
        <w:jc w:val="center"/>
        <w:rPr>
          <w:rFonts w:ascii="Times New Roman" w:hAnsi="Times New Roman"/>
          <w:b/>
          <w:sz w:val="28"/>
          <w:szCs w:val="28"/>
          <w:lang w:val="uk-UA"/>
        </w:rPr>
      </w:pPr>
      <w:r w:rsidRPr="00A910FF">
        <w:rPr>
          <w:rFonts w:ascii="Times New Roman" w:hAnsi="Times New Roman"/>
          <w:b/>
          <w:sz w:val="28"/>
          <w:szCs w:val="28"/>
          <w:lang w:val="uk-UA"/>
        </w:rPr>
        <w:br/>
      </w:r>
      <w:r w:rsidRPr="008A71D6">
        <w:rPr>
          <w:rFonts w:ascii="Times New Roman" w:hAnsi="Times New Roman"/>
          <w:b/>
          <w:sz w:val="28"/>
          <w:szCs w:val="28"/>
          <w:lang w:val="uk-UA"/>
        </w:rPr>
        <w:t>7. Суб’єкти права Європейського Союзу</w:t>
      </w:r>
    </w:p>
    <w:p w14:paraId="413A5DC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u w:val="single"/>
          <w:lang w:val="uk-UA"/>
        </w:rPr>
        <w:t>Суб’єктами права Європейського Союзу є носії прав і обов’язків, встановлених нормами даної правової системи.</w:t>
      </w:r>
    </w:p>
    <w:p w14:paraId="772C6DF0"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Відмінна риса права Європейського Союзу – здатність його норм мати пряму дію, тобто встановлювати суб’єктивні права і обов’язки безпосередньо для фізичних і юридичних осіб. Принцип прямої дії права Європейського Союзу став передумовою для введення в 1992 році громадянства ЄС.</w:t>
      </w:r>
    </w:p>
    <w:p w14:paraId="7E82776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 якості основних суб’єктів права Європейського Союзу виступають:</w:t>
      </w:r>
    </w:p>
    <w:p w14:paraId="6E2CE936" w14:textId="77777777" w:rsidR="00A910FF" w:rsidRPr="00A910FF" w:rsidRDefault="00A910FF" w:rsidP="003A3E27">
      <w:pPr>
        <w:numPr>
          <w:ilvl w:val="0"/>
          <w:numId w:val="2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громадяни Європейського Союзу, в якості яких автоматично визнаються громадяни всіх його держав-членів;</w:t>
      </w:r>
    </w:p>
    <w:p w14:paraId="4BFBC19D" w14:textId="77777777" w:rsidR="00A910FF" w:rsidRPr="00A910FF" w:rsidRDefault="00A910FF" w:rsidP="003A3E27">
      <w:pPr>
        <w:numPr>
          <w:ilvl w:val="0"/>
          <w:numId w:val="2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юридичні особи, які мають офіційне місцезнаходження на території Європейського Союзу, в тому числі «європейські» юридичні особи (організації, які засновуються відповідно до законодавства Європейського Союзу);</w:t>
      </w:r>
    </w:p>
    <w:p w14:paraId="143F8DC3" w14:textId="77777777" w:rsidR="00A910FF" w:rsidRPr="00A910FF" w:rsidRDefault="00A910FF" w:rsidP="003A3E27">
      <w:pPr>
        <w:numPr>
          <w:ilvl w:val="0"/>
          <w:numId w:val="21"/>
        </w:num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xml:space="preserve">держави-учасниці Європейського Союзу і їх компетентні органи (уряди, парламенти, національні суди, прокуратура і </w:t>
      </w:r>
      <w:proofErr w:type="spellStart"/>
      <w:r w:rsidRPr="00A910FF">
        <w:rPr>
          <w:rFonts w:ascii="Times New Roman" w:hAnsi="Times New Roman"/>
          <w:sz w:val="28"/>
          <w:szCs w:val="28"/>
          <w:lang w:val="uk-UA"/>
        </w:rPr>
        <w:t>т.д</w:t>
      </w:r>
      <w:proofErr w:type="spellEnd"/>
      <w:r w:rsidRPr="00A910FF">
        <w:rPr>
          <w:rFonts w:ascii="Times New Roman" w:hAnsi="Times New Roman"/>
          <w:sz w:val="28"/>
          <w:szCs w:val="28"/>
          <w:lang w:val="uk-UA"/>
        </w:rPr>
        <w:t>.);</w:t>
      </w:r>
    </w:p>
    <w:p w14:paraId="652E30A1" w14:textId="77777777" w:rsidR="00A910FF" w:rsidRPr="00A910FF" w:rsidRDefault="00A910FF" w:rsidP="003A3E27">
      <w:pPr>
        <w:numPr>
          <w:ilvl w:val="0"/>
          <w:numId w:val="21"/>
        </w:numPr>
        <w:tabs>
          <w:tab w:val="clear" w:pos="720"/>
          <w:tab w:val="num" w:pos="0"/>
        </w:tabs>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Європейський Союз в цілому і його структурні підрозділи.</w:t>
      </w:r>
    </w:p>
    <w:p w14:paraId="380C7292"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В якості суб’єктів права Європейського Союзу також можуть виступати і треті держави (держави, які не входять до складу Європейського Союзу), іноземні громадяни, апатриди і іноземні юридичні особи, які проживають, знаходяться або здійснюють свою діяльність в межах Європейського Союзу.</w:t>
      </w:r>
    </w:p>
    <w:p w14:paraId="50941BF6"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Дотримання норм права Європейського Союзу обов’язково для всіх, хто знаходиться на його території (тобто на території будь-якої з держав-учасниць). В окремих випадках подібний обов’язок розповсюджується і на іноземців, які знаходяться за межами Європейського Союзу (наприклад, дотримання умов, які необхідні для отримання шенгенської візи).</w:t>
      </w:r>
    </w:p>
    <w:p w14:paraId="5D018CCC" w14:textId="77777777" w:rsidR="00A910FF" w:rsidRPr="008A71D6" w:rsidRDefault="00A910FF" w:rsidP="00733407">
      <w:pPr>
        <w:spacing w:after="0"/>
        <w:ind w:firstLine="426"/>
        <w:jc w:val="center"/>
        <w:rPr>
          <w:rFonts w:ascii="Times New Roman" w:hAnsi="Times New Roman"/>
          <w:b/>
          <w:sz w:val="28"/>
          <w:szCs w:val="28"/>
          <w:lang w:val="uk-UA"/>
        </w:rPr>
      </w:pPr>
      <w:r w:rsidRPr="00A910FF">
        <w:rPr>
          <w:rFonts w:ascii="Times New Roman" w:hAnsi="Times New Roman"/>
          <w:b/>
          <w:sz w:val="28"/>
          <w:szCs w:val="28"/>
          <w:lang w:val="uk-UA"/>
        </w:rPr>
        <w:br/>
      </w:r>
      <w:r w:rsidRPr="008A71D6">
        <w:rPr>
          <w:rFonts w:ascii="Times New Roman" w:hAnsi="Times New Roman"/>
          <w:b/>
          <w:sz w:val="28"/>
          <w:szCs w:val="28"/>
          <w:lang w:val="uk-UA"/>
        </w:rPr>
        <w:t>8. Право Європейського Союзу як наука і навчальна дисципліна</w:t>
      </w:r>
    </w:p>
    <w:p w14:paraId="1F83658C"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xml:space="preserve">Наука – сфера людської діяльності, функцією якої є напрацювання та теоретична систематизація об'єктивних знань про дійсність. </w:t>
      </w:r>
      <w:r w:rsidRPr="00A910FF">
        <w:rPr>
          <w:rFonts w:ascii="Times New Roman" w:hAnsi="Times New Roman"/>
          <w:b/>
          <w:sz w:val="28"/>
          <w:szCs w:val="28"/>
          <w:lang w:val="uk-UA"/>
        </w:rPr>
        <w:t>Право Євросоюзу як юридична наука є системою знань про правове регулювання суспільних відносин щодо створення та функціонування Євросоюзу.</w:t>
      </w:r>
      <w:r w:rsidRPr="00A910FF">
        <w:rPr>
          <w:rFonts w:ascii="Times New Roman" w:hAnsi="Times New Roman"/>
          <w:sz w:val="28"/>
          <w:szCs w:val="28"/>
          <w:lang w:val="uk-UA"/>
        </w:rPr>
        <w:t xml:space="preserve"> Ця галузь юридичної науки с молодою і такою, що </w:t>
      </w:r>
      <w:proofErr w:type="spellStart"/>
      <w:r w:rsidRPr="00A910FF">
        <w:rPr>
          <w:rFonts w:ascii="Times New Roman" w:hAnsi="Times New Roman"/>
          <w:sz w:val="28"/>
          <w:szCs w:val="28"/>
          <w:lang w:val="uk-UA"/>
        </w:rPr>
        <w:t>динамічно</w:t>
      </w:r>
      <w:proofErr w:type="spellEnd"/>
      <w:r w:rsidRPr="00A910FF">
        <w:rPr>
          <w:rFonts w:ascii="Times New Roman" w:hAnsi="Times New Roman"/>
          <w:sz w:val="28"/>
          <w:szCs w:val="28"/>
          <w:lang w:val="uk-UA"/>
        </w:rPr>
        <w:t xml:space="preserve"> розвивається.</w:t>
      </w:r>
    </w:p>
    <w:p w14:paraId="0EDB73DE"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Наука про право ЄС почала розвиватися з виникненням інтеграційних процесів у країнах Європи. Початок же її розвитку в Україні зумовлюється значною потребою в наукових знаннях про право ЄС. Адже в нашій державі вживаються відповідні заходи щодо вступу до цієї міжнародної структури.</w:t>
      </w:r>
    </w:p>
    <w:p w14:paraId="13F8D47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Слід зазначити, що наука про інтеграційні процеси в Європі, особливості їх правового регулювання пройшла в Україні складний шлях розвитку. До початку 90-х років XX ст. зверталась увага на суперечності, які потенційно могли виникнути всередині Європейських Співтовариств та привести до їх розвалу.</w:t>
      </w:r>
    </w:p>
    <w:p w14:paraId="4BFC3B70"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Наукове дослідження права Євросоюзу перебуває в Україні на початковому етані, бо наша держава реально не була повноправним суб'єктом міжнародних відносин і не було потреби у дослідженні відповідних міжнародно-правових проблем.</w:t>
      </w:r>
    </w:p>
    <w:p w14:paraId="26811FD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Нині проблеми права Євросоюзу досліджуються окремими вченими в рамках науки міжнародного та міжнародного економічного права Слід звернути увагу на те, що питання європейської інтеграції досліджуються не лише юристами, а й представниками інших наук (економістами, істориками, політологами, соціологами тощо).</w:t>
      </w:r>
    </w:p>
    <w:p w14:paraId="42AF4104"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Нині навчальна дисципліна "Право ЄС" лише почала вводитись до навчальних планів окремих юридичних вузів та юридичних факультетів вищих навчальних закладів України.</w:t>
      </w:r>
    </w:p>
    <w:p w14:paraId="585DFBFC"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Зміст викладання права ЄС мас свої особливості в кожній країні. Вивчаючи право ЄС в Україні, необхідно виходити з того, що (незважаючи на те, що наша держава поки що не є учасником ЄС) в навчальних курсах повинна звертатись увага на вивчення питань правового статусу ЄС, системи, структури і повноважень його органів. Зокрема, це стосується вивчення принципів об’єднання та діяльності ЄС, правового статусу та повноважень Євро-парламенту, Ради, Комісії, Суду та інших інститутів ЄС.</w:t>
      </w:r>
    </w:p>
    <w:p w14:paraId="2898E1F8"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lastRenderedPageBreak/>
        <w:t>Особливій частині даної навчальної дисципліни буде розкриватися регулювання в рамках права ЄС питань громадянства та захисту прав людини; вільного переміщення осіб, робіт (послуг), візового режиму, працевлаштування; торговельної політики, вільного переміщення товарів, митного союзу; фінансової політики, вільного переміщення капіталу; економічної та монетарної політики; права конкурентної боротьби; податкового регулювання; розвитку зв'язку і телекомунікації, транспорту; промислового розвитку.</w:t>
      </w:r>
    </w:p>
    <w:p w14:paraId="0C219E65"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3. Поняття та види джерел права Європейського Союзу</w:t>
      </w:r>
    </w:p>
    <w:p w14:paraId="00C63E1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 xml:space="preserve">Після набрання чинності Лісабонського Договору 1 грудня 2009 року правова система ЄС була значно спрощена. Замість </w:t>
      </w:r>
      <w:proofErr w:type="spellStart"/>
      <w:r w:rsidRPr="00A910FF">
        <w:rPr>
          <w:rFonts w:ascii="Times New Roman" w:hAnsi="Times New Roman"/>
          <w:sz w:val="28"/>
          <w:szCs w:val="28"/>
          <w:lang w:val="uk-UA"/>
        </w:rPr>
        <w:t>триопорної</w:t>
      </w:r>
      <w:proofErr w:type="spellEnd"/>
      <w:r w:rsidRPr="00A910FF">
        <w:rPr>
          <w:rFonts w:ascii="Times New Roman" w:hAnsi="Times New Roman"/>
          <w:sz w:val="28"/>
          <w:szCs w:val="28"/>
          <w:lang w:val="uk-UA"/>
        </w:rPr>
        <w:t xml:space="preserve"> структури, що охоплювала Європейське Співтовариство, Співробітництво в галузі закордонних справ і безпеки та Співробітництво з юстиції та поліції в кримінальних справах, була створена </w:t>
      </w:r>
      <w:proofErr w:type="spellStart"/>
      <w:r w:rsidRPr="00A910FF">
        <w:rPr>
          <w:rFonts w:ascii="Times New Roman" w:hAnsi="Times New Roman"/>
          <w:sz w:val="28"/>
          <w:szCs w:val="28"/>
          <w:lang w:val="uk-UA"/>
        </w:rPr>
        <w:t>одноопірна</w:t>
      </w:r>
      <w:proofErr w:type="spellEnd"/>
      <w:r w:rsidRPr="00A910FF">
        <w:rPr>
          <w:rFonts w:ascii="Times New Roman" w:hAnsi="Times New Roman"/>
          <w:sz w:val="28"/>
          <w:szCs w:val="28"/>
          <w:lang w:val="uk-UA"/>
        </w:rPr>
        <w:t xml:space="preserve"> структура ЄС. </w:t>
      </w:r>
      <w:r w:rsidRPr="00A910FF">
        <w:rPr>
          <w:rFonts w:ascii="Times New Roman" w:hAnsi="Times New Roman"/>
          <w:i/>
          <w:iCs/>
          <w:sz w:val="28"/>
          <w:szCs w:val="28"/>
          <w:lang w:val="uk-UA"/>
        </w:rPr>
        <w:t>Право ЄС, є повністю інтегрованим у правові системи держав-членів ЄС</w:t>
      </w:r>
      <w:r w:rsidRPr="00A910FF">
        <w:rPr>
          <w:rFonts w:ascii="Times New Roman" w:hAnsi="Times New Roman"/>
          <w:sz w:val="28"/>
          <w:szCs w:val="28"/>
          <w:lang w:val="uk-UA"/>
        </w:rPr>
        <w:t>. Здебільшого </w:t>
      </w:r>
      <w:r w:rsidRPr="00A910FF">
        <w:rPr>
          <w:rFonts w:ascii="Times New Roman" w:hAnsi="Times New Roman"/>
          <w:i/>
          <w:iCs/>
          <w:sz w:val="28"/>
          <w:szCs w:val="28"/>
          <w:lang w:val="uk-UA"/>
        </w:rPr>
        <w:t>норми права ЄС мають пряму дію</w:t>
      </w:r>
      <w:r w:rsidRPr="00A910FF">
        <w:rPr>
          <w:rFonts w:ascii="Times New Roman" w:hAnsi="Times New Roman"/>
          <w:sz w:val="28"/>
          <w:szCs w:val="28"/>
          <w:lang w:val="uk-UA"/>
        </w:rPr>
        <w:t> та </w:t>
      </w:r>
      <w:r w:rsidRPr="00A910FF">
        <w:rPr>
          <w:rFonts w:ascii="Times New Roman" w:hAnsi="Times New Roman"/>
          <w:i/>
          <w:iCs/>
          <w:sz w:val="28"/>
          <w:szCs w:val="28"/>
          <w:lang w:val="uk-UA"/>
        </w:rPr>
        <w:t>верховенство над національним законодавством</w:t>
      </w:r>
      <w:r w:rsidRPr="00A910FF">
        <w:rPr>
          <w:rFonts w:ascii="Times New Roman" w:hAnsi="Times New Roman"/>
          <w:sz w:val="28"/>
          <w:szCs w:val="28"/>
          <w:lang w:val="uk-UA"/>
        </w:rPr>
        <w:t> держав-членів. </w:t>
      </w:r>
      <w:r w:rsidRPr="00A910FF">
        <w:rPr>
          <w:rFonts w:ascii="Times New Roman" w:hAnsi="Times New Roman"/>
          <w:b/>
          <w:bCs/>
          <w:sz w:val="28"/>
          <w:szCs w:val="28"/>
          <w:lang w:val="uk-UA"/>
        </w:rPr>
        <w:t>Суб’єктами права ЄС</w:t>
      </w:r>
      <w:r w:rsidRPr="00A910FF">
        <w:rPr>
          <w:rFonts w:ascii="Times New Roman" w:hAnsi="Times New Roman"/>
          <w:sz w:val="28"/>
          <w:szCs w:val="28"/>
          <w:lang w:val="uk-UA"/>
        </w:rPr>
        <w:t>, крім </w:t>
      </w:r>
      <w:r w:rsidRPr="00A910FF">
        <w:rPr>
          <w:rFonts w:ascii="Times New Roman" w:hAnsi="Times New Roman"/>
          <w:i/>
          <w:iCs/>
          <w:sz w:val="28"/>
          <w:szCs w:val="28"/>
          <w:lang w:val="uk-UA"/>
        </w:rPr>
        <w:t>держав-членів</w:t>
      </w:r>
      <w:r w:rsidRPr="00A910FF">
        <w:rPr>
          <w:rFonts w:ascii="Times New Roman" w:hAnsi="Times New Roman"/>
          <w:sz w:val="28"/>
          <w:szCs w:val="28"/>
          <w:lang w:val="uk-UA"/>
        </w:rPr>
        <w:t> та </w:t>
      </w:r>
      <w:r w:rsidRPr="00A910FF">
        <w:rPr>
          <w:rFonts w:ascii="Times New Roman" w:hAnsi="Times New Roman"/>
          <w:i/>
          <w:iCs/>
          <w:sz w:val="28"/>
          <w:szCs w:val="28"/>
          <w:lang w:val="uk-UA"/>
        </w:rPr>
        <w:t>інститутів ЄС</w:t>
      </w:r>
      <w:r w:rsidRPr="00A910FF">
        <w:rPr>
          <w:rFonts w:ascii="Times New Roman" w:hAnsi="Times New Roman"/>
          <w:sz w:val="28"/>
          <w:szCs w:val="28"/>
          <w:lang w:val="uk-UA"/>
        </w:rPr>
        <w:t>, є також </w:t>
      </w:r>
      <w:r w:rsidRPr="00A910FF">
        <w:rPr>
          <w:rFonts w:ascii="Times New Roman" w:hAnsi="Times New Roman"/>
          <w:i/>
          <w:iCs/>
          <w:sz w:val="28"/>
          <w:szCs w:val="28"/>
          <w:lang w:val="uk-UA"/>
        </w:rPr>
        <w:t>юридичні</w:t>
      </w:r>
      <w:r w:rsidRPr="00A910FF">
        <w:rPr>
          <w:rFonts w:ascii="Times New Roman" w:hAnsi="Times New Roman"/>
          <w:sz w:val="28"/>
          <w:szCs w:val="28"/>
          <w:lang w:val="uk-UA"/>
        </w:rPr>
        <w:t> та </w:t>
      </w:r>
      <w:r w:rsidRPr="00A910FF">
        <w:rPr>
          <w:rFonts w:ascii="Times New Roman" w:hAnsi="Times New Roman"/>
          <w:i/>
          <w:iCs/>
          <w:sz w:val="28"/>
          <w:szCs w:val="28"/>
          <w:lang w:val="uk-UA"/>
        </w:rPr>
        <w:t>фізичні особи</w:t>
      </w:r>
      <w:r w:rsidRPr="00A910FF">
        <w:rPr>
          <w:rFonts w:ascii="Times New Roman" w:hAnsi="Times New Roman"/>
          <w:sz w:val="28"/>
          <w:szCs w:val="28"/>
          <w:lang w:val="uk-UA"/>
        </w:rPr>
        <w:t>.</w:t>
      </w:r>
    </w:p>
    <w:p w14:paraId="5049CBEE" w14:textId="77777777" w:rsidR="00A910FF" w:rsidRPr="00A910FF" w:rsidRDefault="00A910FF" w:rsidP="003A3E27">
      <w:pPr>
        <w:spacing w:after="0"/>
        <w:ind w:firstLine="426"/>
        <w:jc w:val="both"/>
        <w:rPr>
          <w:rFonts w:ascii="Times New Roman" w:hAnsi="Times New Roman"/>
          <w:b/>
          <w:bCs/>
          <w:sz w:val="28"/>
          <w:szCs w:val="28"/>
          <w:lang w:val="uk-UA"/>
        </w:rPr>
      </w:pPr>
    </w:p>
    <w:p w14:paraId="3A214ACB" w14:textId="77777777" w:rsidR="00A910FF" w:rsidRDefault="008A71D6" w:rsidP="003A3E27">
      <w:pPr>
        <w:spacing w:after="0"/>
        <w:ind w:firstLine="426"/>
        <w:jc w:val="center"/>
        <w:rPr>
          <w:rFonts w:ascii="Times New Roman" w:hAnsi="Times New Roman"/>
          <w:sz w:val="28"/>
          <w:szCs w:val="28"/>
          <w:lang w:val="uk-UA"/>
        </w:rPr>
      </w:pPr>
      <w:r>
        <w:rPr>
          <w:rFonts w:ascii="Times New Roman" w:hAnsi="Times New Roman"/>
          <w:b/>
          <w:bCs/>
          <w:sz w:val="28"/>
          <w:szCs w:val="28"/>
          <w:lang w:val="uk-UA"/>
        </w:rPr>
        <w:t xml:space="preserve">9. </w:t>
      </w:r>
      <w:r w:rsidR="00733407">
        <w:rPr>
          <w:rFonts w:ascii="Times New Roman" w:hAnsi="Times New Roman"/>
          <w:b/>
          <w:bCs/>
          <w:sz w:val="28"/>
          <w:szCs w:val="28"/>
          <w:lang w:val="uk-UA"/>
        </w:rPr>
        <w:t>Джерела</w:t>
      </w:r>
      <w:r w:rsidR="00A910FF" w:rsidRPr="00A910FF">
        <w:rPr>
          <w:rFonts w:ascii="Times New Roman" w:hAnsi="Times New Roman"/>
          <w:b/>
          <w:bCs/>
          <w:sz w:val="28"/>
          <w:szCs w:val="28"/>
          <w:lang w:val="uk-UA"/>
        </w:rPr>
        <w:t xml:space="preserve"> права ЄС</w:t>
      </w:r>
    </w:p>
    <w:p w14:paraId="2A3F312D" w14:textId="77777777" w:rsidR="008A71D6" w:rsidRPr="008A71D6" w:rsidRDefault="008A71D6" w:rsidP="003A3E27">
      <w:pPr>
        <w:spacing w:after="0"/>
        <w:ind w:firstLine="426"/>
        <w:jc w:val="both"/>
        <w:rPr>
          <w:rFonts w:ascii="Times New Roman" w:hAnsi="Times New Roman"/>
          <w:sz w:val="28"/>
          <w:szCs w:val="28"/>
          <w:lang w:val="uk-UA"/>
        </w:rPr>
      </w:pPr>
      <w:r w:rsidRPr="008A71D6">
        <w:rPr>
          <w:rFonts w:ascii="Times New Roman" w:hAnsi="Times New Roman"/>
          <w:bCs/>
          <w:sz w:val="28"/>
          <w:szCs w:val="28"/>
          <w:lang w:val="uk-UA"/>
        </w:rPr>
        <w:t>Джерелами права ЄС</w:t>
      </w:r>
      <w:r w:rsidRPr="008A71D6">
        <w:rPr>
          <w:rFonts w:ascii="Times New Roman" w:hAnsi="Times New Roman"/>
          <w:sz w:val="28"/>
          <w:szCs w:val="28"/>
          <w:lang w:val="uk-UA"/>
        </w:rPr>
        <w:t> є:</w:t>
      </w:r>
    </w:p>
    <w:p w14:paraId="554E669C"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1) установчі договори (</w:t>
      </w:r>
      <w:r w:rsidRPr="00A910FF">
        <w:rPr>
          <w:rFonts w:ascii="Times New Roman" w:hAnsi="Times New Roman"/>
          <w:i/>
          <w:iCs/>
          <w:sz w:val="28"/>
          <w:szCs w:val="28"/>
          <w:lang w:val="uk-UA"/>
        </w:rPr>
        <w:t>“первинне законодавство”</w:t>
      </w:r>
      <w:r w:rsidRPr="00A910FF">
        <w:rPr>
          <w:rFonts w:ascii="Times New Roman" w:hAnsi="Times New Roman"/>
          <w:sz w:val="28"/>
          <w:szCs w:val="28"/>
          <w:lang w:val="uk-UA"/>
        </w:rPr>
        <w:t>);</w:t>
      </w:r>
    </w:p>
    <w:p w14:paraId="3BC351A7"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2) міжнародні (додаткові) угоди з міжнародними організаціями та іншими країнами;</w:t>
      </w:r>
    </w:p>
    <w:p w14:paraId="4F204B7C"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3) регламенти, директиви, рекомендації та висновки (</w:t>
      </w:r>
      <w:r w:rsidRPr="00A910FF">
        <w:rPr>
          <w:rFonts w:ascii="Times New Roman" w:hAnsi="Times New Roman"/>
          <w:i/>
          <w:iCs/>
          <w:sz w:val="28"/>
          <w:szCs w:val="28"/>
          <w:lang w:val="uk-UA"/>
        </w:rPr>
        <w:t>“вторинне законодавство”</w:t>
      </w:r>
      <w:r w:rsidRPr="00A910FF">
        <w:rPr>
          <w:rFonts w:ascii="Times New Roman" w:hAnsi="Times New Roman"/>
          <w:sz w:val="28"/>
          <w:szCs w:val="28"/>
          <w:lang w:val="uk-UA"/>
        </w:rPr>
        <w:t>);</w:t>
      </w:r>
    </w:p>
    <w:p w14:paraId="24FCA964"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4) рішення, висновки Європейського Суду Правосуддя (ЄСП), а також загальні принципи, розроблені ЄСП.</w:t>
      </w:r>
    </w:p>
    <w:p w14:paraId="0BFB36E6"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t>1. Установчі договори</w:t>
      </w:r>
      <w:r w:rsidRPr="00A910FF">
        <w:rPr>
          <w:rFonts w:ascii="Times New Roman" w:hAnsi="Times New Roman"/>
          <w:sz w:val="28"/>
          <w:szCs w:val="28"/>
          <w:lang w:val="uk-UA"/>
        </w:rPr>
        <w:t>. Договір про ЄС і Договір про діяльність ЄС є консолідованою угодою. Вони включають зміни, які було внесені Маастрихтським Договором, Амстердамським Договором, а також Ніццьким і Лісабонським Договорами. </w:t>
      </w:r>
      <w:r w:rsidRPr="00A910FF">
        <w:rPr>
          <w:rFonts w:ascii="Times New Roman" w:hAnsi="Times New Roman"/>
          <w:i/>
          <w:iCs/>
          <w:sz w:val="28"/>
          <w:szCs w:val="28"/>
          <w:lang w:val="uk-UA"/>
        </w:rPr>
        <w:t>Перелік установчих договорів</w:t>
      </w:r>
      <w:r w:rsidRPr="00A910FF">
        <w:rPr>
          <w:rFonts w:ascii="Times New Roman" w:hAnsi="Times New Roman"/>
          <w:sz w:val="28"/>
          <w:szCs w:val="28"/>
          <w:lang w:val="uk-UA"/>
        </w:rPr>
        <w:t xml:space="preserve">: Договір про Європейське Співтовариство вугілля та сталі 1951 р.; Договір про Європейське Економічне Співтовариство 1957 р.; Договір про Європейське Співтовариство з атомної енергії 1957 р.; Конвенція про деякі спільні для Європейських Співтовариств інститути 1957 р.; Договір про Об’єднання 1965 р.; Акти Вступу 1972 р. (Великобританії, Данії, Ірландії), 1979 р. (Греції), 1985 р. (Іспанії, Португалії), 1994 р. (Австрії, Фінляндії та Швеції), 2003 р. (Естонії, Кіпру, Латвії, Литви, Мальти, Польщі, Словенії, Словаччини, Угорщини та Чеської Республіки), 2007 р. (Болгарії та Румунії); Бюджетні Угоди 1970 та 1975 рр.; Єдиний Європейський Акт 1986 р.; Договір про ЄС </w:t>
      </w:r>
      <w:r w:rsidRPr="00A910FF">
        <w:rPr>
          <w:rFonts w:ascii="Times New Roman" w:hAnsi="Times New Roman"/>
          <w:sz w:val="28"/>
          <w:szCs w:val="28"/>
          <w:lang w:val="uk-UA"/>
        </w:rPr>
        <w:lastRenderedPageBreak/>
        <w:t>1992 р.; Амстердамський Договір 1997 р.; Ніццький договір 2003 р.; Лісабонський Договір 2009 р.</w:t>
      </w:r>
    </w:p>
    <w:p w14:paraId="3F75D9AA"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Ці документи встановлюють основи правопорядку ЄС та є </w:t>
      </w:r>
      <w:r w:rsidRPr="00A910FF">
        <w:rPr>
          <w:rFonts w:ascii="Times New Roman" w:hAnsi="Times New Roman"/>
          <w:i/>
          <w:iCs/>
          <w:sz w:val="28"/>
          <w:szCs w:val="28"/>
          <w:lang w:val="uk-UA"/>
        </w:rPr>
        <w:t>первинними джерелами права</w:t>
      </w:r>
      <w:r w:rsidRPr="00A910FF">
        <w:rPr>
          <w:rFonts w:ascii="Times New Roman" w:hAnsi="Times New Roman"/>
          <w:sz w:val="28"/>
          <w:szCs w:val="28"/>
          <w:lang w:val="uk-UA"/>
        </w:rPr>
        <w:t> СС. У разі, якщо вони суперечать нормам, які містяться в міжнародних (“додаткових”) угодах, установчі договори мають переважну силу.</w:t>
      </w:r>
    </w:p>
    <w:p w14:paraId="272C2CD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t>2. Договори з міжнародними організаціями та іншими країнами</w:t>
      </w:r>
      <w:r w:rsidRPr="00A910FF">
        <w:rPr>
          <w:rFonts w:ascii="Times New Roman" w:hAnsi="Times New Roman"/>
          <w:sz w:val="28"/>
          <w:szCs w:val="28"/>
          <w:lang w:val="uk-UA"/>
        </w:rPr>
        <w:t>. Міжнародні угоди, або конвенції, становлять “невід’ємну частину права Співтовариства”. Такі договори укладаються:</w:t>
      </w:r>
    </w:p>
    <w:p w14:paraId="64C21FE1"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1) ЄС виключно в межах повноважень, що надані йому установчими договорами ЄС;</w:t>
      </w:r>
    </w:p>
    <w:p w14:paraId="064DF5C6"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2) ЄС шляхом приєднання до вже укладеної міжнародної угоди (напр., до Загальної угоди про тарифи та торгівлю (ГАТТ)).</w:t>
      </w:r>
    </w:p>
    <w:p w14:paraId="77DA6A25"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Слід вважати, що повноправними джерелами права ЄС є лише угоди, укладені ЄС як самостійним суб'єктом права, або такі, що ратифіковані всіма державами-членами ЄС. Угоди, які укладено окремими державами-членами ЄС з іншими країнами (тобто такими, що не є членами ЄС), визнаються ЄСП джерелами права ЄС лише у виняткових випадках.</w:t>
      </w:r>
    </w:p>
    <w:p w14:paraId="1126F6A5"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t>3. Вторинне законодавство ЄС. Законодавчі повноваження Ради Міністрів та Європейської Комісії.</w:t>
      </w:r>
      <w:r w:rsidRPr="00A910FF">
        <w:rPr>
          <w:rFonts w:ascii="Times New Roman" w:hAnsi="Times New Roman"/>
          <w:sz w:val="28"/>
          <w:szCs w:val="28"/>
          <w:lang w:val="uk-UA"/>
        </w:rPr>
        <w:t> Рада Міністрів та Європейська Комісія, відповідно до ст. 288 Договору про діяльність ЄС, з метою виконання завдань, покладених на них, наділені повноваженнями </w:t>
      </w:r>
      <w:r w:rsidRPr="00A910FF">
        <w:rPr>
          <w:rFonts w:ascii="Times New Roman" w:hAnsi="Times New Roman"/>
          <w:i/>
          <w:iCs/>
          <w:sz w:val="28"/>
          <w:szCs w:val="28"/>
          <w:lang w:val="uk-UA"/>
        </w:rPr>
        <w:t>видавати регламенти</w:t>
      </w:r>
      <w:r w:rsidRPr="00A910FF">
        <w:rPr>
          <w:rFonts w:ascii="Times New Roman" w:hAnsi="Times New Roman"/>
          <w:sz w:val="28"/>
          <w:szCs w:val="28"/>
          <w:lang w:val="uk-UA"/>
        </w:rPr>
        <w:t>, </w:t>
      </w:r>
      <w:r w:rsidRPr="00A910FF">
        <w:rPr>
          <w:rFonts w:ascii="Times New Roman" w:hAnsi="Times New Roman"/>
          <w:i/>
          <w:iCs/>
          <w:sz w:val="28"/>
          <w:szCs w:val="28"/>
          <w:lang w:val="uk-UA"/>
        </w:rPr>
        <w:t>директиви, рішення, надавати рекомендації</w:t>
      </w:r>
      <w:r w:rsidRPr="00A910FF">
        <w:rPr>
          <w:rFonts w:ascii="Times New Roman" w:hAnsi="Times New Roman"/>
          <w:sz w:val="28"/>
          <w:szCs w:val="28"/>
          <w:lang w:val="uk-UA"/>
        </w:rPr>
        <w:t> та </w:t>
      </w:r>
      <w:r w:rsidRPr="00A910FF">
        <w:rPr>
          <w:rFonts w:ascii="Times New Roman" w:hAnsi="Times New Roman"/>
          <w:i/>
          <w:iCs/>
          <w:sz w:val="28"/>
          <w:szCs w:val="28"/>
          <w:lang w:val="uk-UA"/>
        </w:rPr>
        <w:t>висновки</w:t>
      </w:r>
      <w:r w:rsidRPr="00A910FF">
        <w:rPr>
          <w:rFonts w:ascii="Times New Roman" w:hAnsi="Times New Roman"/>
          <w:sz w:val="28"/>
          <w:szCs w:val="28"/>
          <w:lang w:val="uk-UA"/>
        </w:rPr>
        <w:t>.</w:t>
      </w:r>
    </w:p>
    <w:p w14:paraId="1ED0CC52"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t>Регламенти </w:t>
      </w:r>
      <w:r w:rsidRPr="00A910FF">
        <w:rPr>
          <w:rFonts w:ascii="Times New Roman" w:hAnsi="Times New Roman"/>
          <w:sz w:val="28"/>
          <w:szCs w:val="28"/>
          <w:lang w:val="uk-UA"/>
        </w:rPr>
        <w:t>(</w:t>
      </w:r>
      <w:proofErr w:type="spellStart"/>
      <w:r w:rsidRPr="00A910FF">
        <w:rPr>
          <w:rFonts w:ascii="Times New Roman" w:hAnsi="Times New Roman"/>
          <w:sz w:val="28"/>
          <w:szCs w:val="28"/>
          <w:lang w:val="uk-UA"/>
        </w:rPr>
        <w:t>англ</w:t>
      </w:r>
      <w:proofErr w:type="spellEnd"/>
      <w:r w:rsidRPr="00A910FF">
        <w:rPr>
          <w:rFonts w:ascii="Times New Roman" w:hAnsi="Times New Roman"/>
          <w:sz w:val="28"/>
          <w:szCs w:val="28"/>
          <w:lang w:val="uk-UA"/>
        </w:rPr>
        <w:t>. </w:t>
      </w:r>
      <w:proofErr w:type="spellStart"/>
      <w:r w:rsidRPr="00A910FF">
        <w:rPr>
          <w:rFonts w:ascii="Times New Roman" w:hAnsi="Times New Roman"/>
          <w:i/>
          <w:iCs/>
          <w:sz w:val="28"/>
          <w:szCs w:val="28"/>
          <w:lang w:val="uk-UA"/>
        </w:rPr>
        <w:t>regulatіons</w:t>
      </w:r>
      <w:proofErr w:type="spellEnd"/>
      <w:r w:rsidRPr="00A910FF">
        <w:rPr>
          <w:rFonts w:ascii="Times New Roman" w:hAnsi="Times New Roman"/>
          <w:sz w:val="28"/>
          <w:szCs w:val="28"/>
          <w:lang w:val="uk-UA"/>
        </w:rPr>
        <w:t>) </w:t>
      </w:r>
      <w:r w:rsidRPr="00A910FF">
        <w:rPr>
          <w:rFonts w:ascii="Times New Roman" w:hAnsi="Times New Roman"/>
          <w:i/>
          <w:iCs/>
          <w:sz w:val="28"/>
          <w:szCs w:val="28"/>
          <w:lang w:val="uk-UA"/>
        </w:rPr>
        <w:t>є актами Ради Міністрів або Європейської Комісії</w:t>
      </w:r>
      <w:r w:rsidRPr="00A910FF">
        <w:rPr>
          <w:rFonts w:ascii="Times New Roman" w:hAnsi="Times New Roman"/>
          <w:sz w:val="28"/>
          <w:szCs w:val="28"/>
          <w:lang w:val="uk-UA"/>
        </w:rPr>
        <w:t>. </w:t>
      </w:r>
      <w:r w:rsidRPr="00A910FF">
        <w:rPr>
          <w:rFonts w:ascii="Times New Roman" w:hAnsi="Times New Roman"/>
          <w:i/>
          <w:iCs/>
          <w:sz w:val="28"/>
          <w:szCs w:val="28"/>
          <w:lang w:val="uk-UA"/>
        </w:rPr>
        <w:t>Вони встановлюють загальні правила, які застосовуються одноманітно в усіх державах-членах ЄС</w:t>
      </w:r>
      <w:r w:rsidRPr="00A910FF">
        <w:rPr>
          <w:rFonts w:ascii="Times New Roman" w:hAnsi="Times New Roman"/>
          <w:sz w:val="28"/>
          <w:szCs w:val="28"/>
          <w:lang w:val="uk-UA"/>
        </w:rPr>
        <w:t>. Ст. 288 Договору про діяльність ЄС встановлює, що регламенти є обов’язковими для виконання в усій своїй повноті та застосовуються безпосередньо в усіх державах-членах. Це означає, що вони мають юридичну силу без подальшої імплементації в національне законодавство держав-членів, а індивіди можуть посилатися на них у національних судах, захищаючи свої суб'єктивні права.</w:t>
      </w:r>
    </w:p>
    <w:p w14:paraId="4B3B17FE"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t>Директиви</w:t>
      </w:r>
      <w:r w:rsidRPr="00A910FF">
        <w:rPr>
          <w:rFonts w:ascii="Times New Roman" w:hAnsi="Times New Roman"/>
          <w:i/>
          <w:iCs/>
          <w:sz w:val="28"/>
          <w:szCs w:val="28"/>
          <w:lang w:val="uk-UA"/>
        </w:rPr>
        <w:t> </w:t>
      </w:r>
      <w:r w:rsidRPr="00A910FF">
        <w:rPr>
          <w:rFonts w:ascii="Times New Roman" w:hAnsi="Times New Roman"/>
          <w:sz w:val="28"/>
          <w:szCs w:val="28"/>
          <w:lang w:val="uk-UA"/>
        </w:rPr>
        <w:t>(</w:t>
      </w:r>
      <w:proofErr w:type="spellStart"/>
      <w:r w:rsidRPr="00A910FF">
        <w:rPr>
          <w:rFonts w:ascii="Times New Roman" w:hAnsi="Times New Roman"/>
          <w:sz w:val="28"/>
          <w:szCs w:val="28"/>
          <w:lang w:val="uk-UA"/>
        </w:rPr>
        <w:t>англ</w:t>
      </w:r>
      <w:proofErr w:type="spellEnd"/>
      <w:r w:rsidRPr="00A910FF">
        <w:rPr>
          <w:rFonts w:ascii="Times New Roman" w:hAnsi="Times New Roman"/>
          <w:sz w:val="28"/>
          <w:szCs w:val="28"/>
          <w:lang w:val="uk-UA"/>
        </w:rPr>
        <w:t>. </w:t>
      </w:r>
      <w:proofErr w:type="spellStart"/>
      <w:r w:rsidRPr="00A910FF">
        <w:rPr>
          <w:rFonts w:ascii="Times New Roman" w:hAnsi="Times New Roman"/>
          <w:i/>
          <w:iCs/>
          <w:sz w:val="28"/>
          <w:szCs w:val="28"/>
          <w:lang w:val="uk-UA"/>
        </w:rPr>
        <w:t>dіrectіves</w:t>
      </w:r>
      <w:proofErr w:type="spellEnd"/>
      <w:r w:rsidRPr="00A910FF">
        <w:rPr>
          <w:rFonts w:ascii="Times New Roman" w:hAnsi="Times New Roman"/>
          <w:sz w:val="28"/>
          <w:szCs w:val="28"/>
          <w:lang w:val="uk-UA"/>
        </w:rPr>
        <w:t>), згідно із ст. 288 Договору про діяльність ЄС, </w:t>
      </w:r>
      <w:r w:rsidRPr="00A910FF">
        <w:rPr>
          <w:rFonts w:ascii="Times New Roman" w:hAnsi="Times New Roman"/>
          <w:i/>
          <w:iCs/>
          <w:sz w:val="28"/>
          <w:szCs w:val="28"/>
          <w:lang w:val="uk-UA"/>
        </w:rPr>
        <w:t>є обов’язковими щодо кінцевого результату, який вони мають досягти, та щодо держав-членів, до яких вони адресовані</w:t>
      </w:r>
      <w:r w:rsidRPr="00A910FF">
        <w:rPr>
          <w:rFonts w:ascii="Times New Roman" w:hAnsi="Times New Roman"/>
          <w:sz w:val="28"/>
          <w:szCs w:val="28"/>
          <w:lang w:val="uk-UA"/>
        </w:rPr>
        <w:t>. Проте державам надається можливість вибору форм та методів імплементації (такими формами можуть бути законодавчі акти або адміністративні приписи). Директива може бути адресованою як до всіх держав-членів ЄС, так і лише до деяких з них. Як правило, директиви є основним інструментом гармонізації законодавства держав-членів. Хоча для повної юридичної сили директиви потребують імплементації в національне законодавство держав-членів, ЄСП вирішив, що за певних умов вони здатні мати пряму дію.</w:t>
      </w:r>
    </w:p>
    <w:p w14:paraId="35143993"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lastRenderedPageBreak/>
        <w:t>Рішення </w:t>
      </w:r>
      <w:r w:rsidRPr="00A910FF">
        <w:rPr>
          <w:rFonts w:ascii="Times New Roman" w:hAnsi="Times New Roman"/>
          <w:sz w:val="28"/>
          <w:szCs w:val="28"/>
          <w:lang w:val="uk-UA"/>
        </w:rPr>
        <w:t>Ради Міністрів та Європейської Комісії</w:t>
      </w:r>
      <w:r w:rsidRPr="00A910FF">
        <w:rPr>
          <w:rFonts w:ascii="Times New Roman" w:hAnsi="Times New Roman"/>
          <w:i/>
          <w:iCs/>
          <w:sz w:val="28"/>
          <w:szCs w:val="28"/>
          <w:lang w:val="uk-UA"/>
        </w:rPr>
        <w:t> </w:t>
      </w:r>
      <w:r w:rsidRPr="00A910FF">
        <w:rPr>
          <w:rFonts w:ascii="Times New Roman" w:hAnsi="Times New Roman"/>
          <w:sz w:val="28"/>
          <w:szCs w:val="28"/>
          <w:lang w:val="uk-UA"/>
        </w:rPr>
        <w:t>(</w:t>
      </w:r>
      <w:proofErr w:type="spellStart"/>
      <w:r w:rsidRPr="00A910FF">
        <w:rPr>
          <w:rFonts w:ascii="Times New Roman" w:hAnsi="Times New Roman"/>
          <w:sz w:val="28"/>
          <w:szCs w:val="28"/>
          <w:lang w:val="uk-UA"/>
        </w:rPr>
        <w:t>англ</w:t>
      </w:r>
      <w:proofErr w:type="spellEnd"/>
      <w:r w:rsidRPr="00A910FF">
        <w:rPr>
          <w:rFonts w:ascii="Times New Roman" w:hAnsi="Times New Roman"/>
          <w:sz w:val="28"/>
          <w:szCs w:val="28"/>
          <w:lang w:val="uk-UA"/>
        </w:rPr>
        <w:t>. </w:t>
      </w:r>
      <w:proofErr w:type="spellStart"/>
      <w:r w:rsidRPr="00A910FF">
        <w:rPr>
          <w:rFonts w:ascii="Times New Roman" w:hAnsi="Times New Roman"/>
          <w:i/>
          <w:iCs/>
          <w:sz w:val="28"/>
          <w:szCs w:val="28"/>
          <w:lang w:val="uk-UA"/>
        </w:rPr>
        <w:t>decisions</w:t>
      </w:r>
      <w:proofErr w:type="spellEnd"/>
      <w:r w:rsidRPr="00A910FF">
        <w:rPr>
          <w:rFonts w:ascii="Times New Roman" w:hAnsi="Times New Roman"/>
          <w:sz w:val="28"/>
          <w:szCs w:val="28"/>
          <w:lang w:val="uk-UA"/>
        </w:rPr>
        <w:t>) – </w:t>
      </w:r>
      <w:r w:rsidRPr="00A910FF">
        <w:rPr>
          <w:rFonts w:ascii="Times New Roman" w:hAnsi="Times New Roman"/>
          <w:i/>
          <w:iCs/>
          <w:sz w:val="28"/>
          <w:szCs w:val="28"/>
          <w:lang w:val="uk-UA"/>
        </w:rPr>
        <w:t>індивідуально-правові акти, адресовані до певної особи або декількох осіб, якими можуть бути як держави, так і фізичні або юридичні особи</w:t>
      </w:r>
      <w:r w:rsidRPr="00A910FF">
        <w:rPr>
          <w:rFonts w:ascii="Times New Roman" w:hAnsi="Times New Roman"/>
          <w:sz w:val="28"/>
          <w:szCs w:val="28"/>
          <w:lang w:val="uk-UA"/>
        </w:rPr>
        <w:t>. Рішення є обов’язковими в усій своїй повноті (але лише щодо їх адресата) та не потребують подальшої імплементації.</w:t>
      </w:r>
    </w:p>
    <w:p w14:paraId="63F18F1F"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i/>
          <w:iCs/>
          <w:sz w:val="28"/>
          <w:szCs w:val="28"/>
          <w:lang w:val="uk-UA"/>
        </w:rPr>
        <w:t>Регламенти, директиви </w:t>
      </w:r>
      <w:r w:rsidRPr="00A910FF">
        <w:rPr>
          <w:rFonts w:ascii="Times New Roman" w:hAnsi="Times New Roman"/>
          <w:sz w:val="28"/>
          <w:szCs w:val="28"/>
          <w:lang w:val="uk-UA"/>
        </w:rPr>
        <w:t>та </w:t>
      </w:r>
      <w:r w:rsidRPr="00A910FF">
        <w:rPr>
          <w:rFonts w:ascii="Times New Roman" w:hAnsi="Times New Roman"/>
          <w:i/>
          <w:iCs/>
          <w:sz w:val="28"/>
          <w:szCs w:val="28"/>
          <w:lang w:val="uk-UA"/>
        </w:rPr>
        <w:t>рішення є обов’язковими для виконання</w:t>
      </w:r>
      <w:r w:rsidRPr="00A910FF">
        <w:rPr>
          <w:rFonts w:ascii="Times New Roman" w:hAnsi="Times New Roman"/>
          <w:sz w:val="28"/>
          <w:szCs w:val="28"/>
          <w:lang w:val="uk-UA"/>
        </w:rPr>
        <w:t>. Відповідно до ст. 296 Договору про діяльність ЄС ці акти повинні містити підстави, на яких вони ґрунтуються, а також містити посилання на пропозиції або висновки, отримання яких є необхідним згідно з установчими договорами ЄС. Ці процесуальні вимоги є істотними. Їх недотримання може мати наслідком скасування в судовому порядку актів ЄС згідно зі ст. 263 або ст. 265 Договору про діяльність ЄС.</w:t>
      </w:r>
    </w:p>
    <w:p w14:paraId="450C867B"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t>Рекомендації</w:t>
      </w:r>
      <w:r w:rsidRPr="00A910FF">
        <w:rPr>
          <w:rFonts w:ascii="Times New Roman" w:hAnsi="Times New Roman"/>
          <w:i/>
          <w:iCs/>
          <w:sz w:val="28"/>
          <w:szCs w:val="28"/>
          <w:lang w:val="uk-UA"/>
        </w:rPr>
        <w:t> </w:t>
      </w:r>
      <w:r w:rsidRPr="00A910FF">
        <w:rPr>
          <w:rFonts w:ascii="Times New Roman" w:hAnsi="Times New Roman"/>
          <w:sz w:val="28"/>
          <w:szCs w:val="28"/>
          <w:lang w:val="uk-UA"/>
        </w:rPr>
        <w:t>та</w:t>
      </w:r>
      <w:r w:rsidRPr="00A910FF">
        <w:rPr>
          <w:rFonts w:ascii="Times New Roman" w:hAnsi="Times New Roman"/>
          <w:i/>
          <w:iCs/>
          <w:sz w:val="28"/>
          <w:szCs w:val="28"/>
          <w:lang w:val="uk-UA"/>
        </w:rPr>
        <w:t> </w:t>
      </w:r>
      <w:r w:rsidRPr="00A910FF">
        <w:rPr>
          <w:rFonts w:ascii="Times New Roman" w:hAnsi="Times New Roman"/>
          <w:b/>
          <w:bCs/>
          <w:sz w:val="28"/>
          <w:szCs w:val="28"/>
          <w:lang w:val="uk-UA"/>
        </w:rPr>
        <w:t>висновки</w:t>
      </w:r>
      <w:r w:rsidRPr="00A910FF">
        <w:rPr>
          <w:rFonts w:ascii="Times New Roman" w:hAnsi="Times New Roman"/>
          <w:i/>
          <w:iCs/>
          <w:sz w:val="28"/>
          <w:szCs w:val="28"/>
          <w:lang w:val="uk-UA"/>
        </w:rPr>
        <w:t> </w:t>
      </w:r>
      <w:r w:rsidRPr="00A910FF">
        <w:rPr>
          <w:rFonts w:ascii="Times New Roman" w:hAnsi="Times New Roman"/>
          <w:sz w:val="28"/>
          <w:szCs w:val="28"/>
          <w:lang w:val="uk-UA"/>
        </w:rPr>
        <w:t>(</w:t>
      </w:r>
      <w:proofErr w:type="spellStart"/>
      <w:r w:rsidRPr="00A910FF">
        <w:rPr>
          <w:rFonts w:ascii="Times New Roman" w:hAnsi="Times New Roman"/>
          <w:sz w:val="28"/>
          <w:szCs w:val="28"/>
          <w:lang w:val="uk-UA"/>
        </w:rPr>
        <w:t>англ</w:t>
      </w:r>
      <w:proofErr w:type="spellEnd"/>
      <w:r w:rsidRPr="00A910FF">
        <w:rPr>
          <w:rFonts w:ascii="Times New Roman" w:hAnsi="Times New Roman"/>
          <w:sz w:val="28"/>
          <w:szCs w:val="28"/>
          <w:lang w:val="uk-UA"/>
        </w:rPr>
        <w:t>. </w:t>
      </w:r>
      <w:proofErr w:type="spellStart"/>
      <w:r w:rsidRPr="00A910FF">
        <w:rPr>
          <w:rFonts w:ascii="Times New Roman" w:hAnsi="Times New Roman"/>
          <w:i/>
          <w:iCs/>
          <w:sz w:val="28"/>
          <w:szCs w:val="28"/>
          <w:lang w:val="uk-UA"/>
        </w:rPr>
        <w:t>recommendations</w:t>
      </w:r>
      <w:proofErr w:type="spellEnd"/>
      <w:r w:rsidRPr="00A910FF">
        <w:rPr>
          <w:rFonts w:ascii="Times New Roman" w:hAnsi="Times New Roman"/>
          <w:i/>
          <w:iCs/>
          <w:sz w:val="28"/>
          <w:szCs w:val="28"/>
          <w:lang w:val="uk-UA"/>
        </w:rPr>
        <w:t xml:space="preserve"> </w:t>
      </w:r>
      <w:proofErr w:type="spellStart"/>
      <w:r w:rsidRPr="00A910FF">
        <w:rPr>
          <w:rFonts w:ascii="Times New Roman" w:hAnsi="Times New Roman"/>
          <w:i/>
          <w:iCs/>
          <w:sz w:val="28"/>
          <w:szCs w:val="28"/>
          <w:lang w:val="uk-UA"/>
        </w:rPr>
        <w:t>and</w:t>
      </w:r>
      <w:proofErr w:type="spellEnd"/>
      <w:r w:rsidRPr="00A910FF">
        <w:rPr>
          <w:rFonts w:ascii="Times New Roman" w:hAnsi="Times New Roman"/>
          <w:i/>
          <w:iCs/>
          <w:sz w:val="28"/>
          <w:szCs w:val="28"/>
          <w:lang w:val="uk-UA"/>
        </w:rPr>
        <w:t xml:space="preserve"> </w:t>
      </w:r>
      <w:proofErr w:type="spellStart"/>
      <w:r w:rsidRPr="00A910FF">
        <w:rPr>
          <w:rFonts w:ascii="Times New Roman" w:hAnsi="Times New Roman"/>
          <w:i/>
          <w:iCs/>
          <w:sz w:val="28"/>
          <w:szCs w:val="28"/>
          <w:lang w:val="uk-UA"/>
        </w:rPr>
        <w:t>opinions</w:t>
      </w:r>
      <w:proofErr w:type="spellEnd"/>
      <w:r w:rsidRPr="00A910FF">
        <w:rPr>
          <w:rFonts w:ascii="Times New Roman" w:hAnsi="Times New Roman"/>
          <w:sz w:val="28"/>
          <w:szCs w:val="28"/>
          <w:lang w:val="uk-UA"/>
        </w:rPr>
        <w:t>) </w:t>
      </w:r>
      <w:r w:rsidRPr="00A910FF">
        <w:rPr>
          <w:rFonts w:ascii="Times New Roman" w:hAnsi="Times New Roman"/>
          <w:i/>
          <w:iCs/>
          <w:sz w:val="28"/>
          <w:szCs w:val="28"/>
          <w:lang w:val="uk-UA"/>
        </w:rPr>
        <w:t>мають лише рекомендаційний характер і не є обов’язковими для виконання</w:t>
      </w:r>
      <w:r w:rsidRPr="00A910FF">
        <w:rPr>
          <w:rFonts w:ascii="Times New Roman" w:hAnsi="Times New Roman"/>
          <w:sz w:val="28"/>
          <w:szCs w:val="28"/>
          <w:lang w:val="uk-UA"/>
        </w:rPr>
        <w:t>. Вони мають лише силу переконання. Проте вони не повністю позбавлені юридичного значення. У рішенні по справі </w:t>
      </w:r>
      <w:proofErr w:type="spellStart"/>
      <w:r w:rsidRPr="00A910FF">
        <w:rPr>
          <w:rFonts w:ascii="Times New Roman" w:hAnsi="Times New Roman"/>
          <w:i/>
          <w:iCs/>
          <w:sz w:val="28"/>
          <w:szCs w:val="28"/>
          <w:lang w:val="uk-UA"/>
        </w:rPr>
        <w:t>Grіmaldі</w:t>
      </w:r>
      <w:proofErr w:type="spellEnd"/>
      <w:r w:rsidRPr="00A910FF">
        <w:rPr>
          <w:rFonts w:ascii="Times New Roman" w:hAnsi="Times New Roman"/>
          <w:i/>
          <w:iCs/>
          <w:sz w:val="28"/>
          <w:szCs w:val="28"/>
          <w:lang w:val="uk-UA"/>
        </w:rPr>
        <w:t xml:space="preserve"> v. </w:t>
      </w:r>
      <w:proofErr w:type="spellStart"/>
      <w:r w:rsidRPr="00A910FF">
        <w:rPr>
          <w:rFonts w:ascii="Times New Roman" w:hAnsi="Times New Roman"/>
          <w:i/>
          <w:iCs/>
          <w:sz w:val="28"/>
          <w:szCs w:val="28"/>
          <w:lang w:val="uk-UA"/>
        </w:rPr>
        <w:t>Fonds</w:t>
      </w:r>
      <w:proofErr w:type="spellEnd"/>
      <w:r w:rsidRPr="00A910FF">
        <w:rPr>
          <w:rFonts w:ascii="Times New Roman" w:hAnsi="Times New Roman"/>
          <w:i/>
          <w:iCs/>
          <w:sz w:val="28"/>
          <w:szCs w:val="28"/>
          <w:lang w:val="uk-UA"/>
        </w:rPr>
        <w:t xml:space="preserve"> </w:t>
      </w:r>
      <w:proofErr w:type="spellStart"/>
      <w:r w:rsidRPr="00A910FF">
        <w:rPr>
          <w:rFonts w:ascii="Times New Roman" w:hAnsi="Times New Roman"/>
          <w:i/>
          <w:iCs/>
          <w:sz w:val="28"/>
          <w:szCs w:val="28"/>
          <w:lang w:val="uk-UA"/>
        </w:rPr>
        <w:t>des</w:t>
      </w:r>
      <w:proofErr w:type="spellEnd"/>
      <w:r w:rsidRPr="00A910FF">
        <w:rPr>
          <w:rFonts w:ascii="Times New Roman" w:hAnsi="Times New Roman"/>
          <w:i/>
          <w:iCs/>
          <w:sz w:val="28"/>
          <w:szCs w:val="28"/>
          <w:lang w:val="uk-UA"/>
        </w:rPr>
        <w:t xml:space="preserve"> </w:t>
      </w:r>
      <w:proofErr w:type="spellStart"/>
      <w:r w:rsidRPr="00A910FF">
        <w:rPr>
          <w:rFonts w:ascii="Times New Roman" w:hAnsi="Times New Roman"/>
          <w:i/>
          <w:iCs/>
          <w:sz w:val="28"/>
          <w:szCs w:val="28"/>
          <w:lang w:val="uk-UA"/>
        </w:rPr>
        <w:t>Maladіes</w:t>
      </w:r>
      <w:proofErr w:type="spellEnd"/>
      <w:r w:rsidRPr="00A910FF">
        <w:rPr>
          <w:rFonts w:ascii="Times New Roman" w:hAnsi="Times New Roman"/>
          <w:i/>
          <w:iCs/>
          <w:sz w:val="28"/>
          <w:szCs w:val="28"/>
          <w:lang w:val="uk-UA"/>
        </w:rPr>
        <w:t xml:space="preserve"> </w:t>
      </w:r>
      <w:proofErr w:type="spellStart"/>
      <w:r w:rsidRPr="00A910FF">
        <w:rPr>
          <w:rFonts w:ascii="Times New Roman" w:hAnsi="Times New Roman"/>
          <w:i/>
          <w:iCs/>
          <w:sz w:val="28"/>
          <w:szCs w:val="28"/>
          <w:lang w:val="uk-UA"/>
        </w:rPr>
        <w:t>Professіonelles</w:t>
      </w:r>
      <w:proofErr w:type="spellEnd"/>
      <w:r w:rsidRPr="00A910FF">
        <w:rPr>
          <w:rFonts w:ascii="Times New Roman" w:hAnsi="Times New Roman"/>
          <w:i/>
          <w:iCs/>
          <w:sz w:val="28"/>
          <w:szCs w:val="28"/>
          <w:lang w:val="uk-UA"/>
        </w:rPr>
        <w:t> </w:t>
      </w:r>
      <w:r w:rsidRPr="00A910FF">
        <w:rPr>
          <w:rFonts w:ascii="Times New Roman" w:hAnsi="Times New Roman"/>
          <w:sz w:val="28"/>
          <w:szCs w:val="28"/>
          <w:lang w:val="uk-UA"/>
        </w:rPr>
        <w:t>ЄСП вирішив, що під час розгляду справ судді національних судів повинні брати до уваги відповідні рекомендації, особливо, якщо вони полегшують тлумачення національного права або права ЄС.</w:t>
      </w:r>
    </w:p>
    <w:p w14:paraId="0C8FFDF2"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Хоча ст. 288 </w:t>
      </w:r>
      <w:r w:rsidRPr="00A910FF">
        <w:rPr>
          <w:rFonts w:ascii="Times New Roman" w:hAnsi="Times New Roman"/>
          <w:i/>
          <w:iCs/>
          <w:sz w:val="28"/>
          <w:szCs w:val="28"/>
          <w:lang w:val="uk-UA"/>
        </w:rPr>
        <w:t>Договору про діяльність ЄС</w:t>
      </w:r>
      <w:r w:rsidRPr="00A910FF">
        <w:rPr>
          <w:rFonts w:ascii="Times New Roman" w:hAnsi="Times New Roman"/>
          <w:sz w:val="28"/>
          <w:szCs w:val="28"/>
          <w:lang w:val="uk-UA"/>
        </w:rPr>
        <w:t xml:space="preserve"> проводить чітку класифікацію правових актів інститутів ЄС, насправді формальне визначення </w:t>
      </w:r>
      <w:proofErr w:type="spellStart"/>
      <w:r w:rsidRPr="00A910FF">
        <w:rPr>
          <w:rFonts w:ascii="Times New Roman" w:hAnsi="Times New Roman"/>
          <w:sz w:val="28"/>
          <w:szCs w:val="28"/>
          <w:lang w:val="uk-UA"/>
        </w:rPr>
        <w:t>акта</w:t>
      </w:r>
      <w:proofErr w:type="spellEnd"/>
      <w:r w:rsidRPr="00A910FF">
        <w:rPr>
          <w:rFonts w:ascii="Times New Roman" w:hAnsi="Times New Roman"/>
          <w:sz w:val="28"/>
          <w:szCs w:val="28"/>
          <w:lang w:val="uk-UA"/>
        </w:rPr>
        <w:t xml:space="preserve"> як регламенту, директиви або рішення часто може вводити в оману. Тому в разі виникнення спору ЄСП перевіряє суть </w:t>
      </w:r>
      <w:proofErr w:type="spellStart"/>
      <w:r w:rsidRPr="00A910FF">
        <w:rPr>
          <w:rFonts w:ascii="Times New Roman" w:hAnsi="Times New Roman"/>
          <w:sz w:val="28"/>
          <w:szCs w:val="28"/>
          <w:lang w:val="uk-UA"/>
        </w:rPr>
        <w:t>акта</w:t>
      </w:r>
      <w:proofErr w:type="spellEnd"/>
      <w:r w:rsidRPr="00A910FF">
        <w:rPr>
          <w:rFonts w:ascii="Times New Roman" w:hAnsi="Times New Roman"/>
          <w:sz w:val="28"/>
          <w:szCs w:val="28"/>
          <w:lang w:val="uk-UA"/>
        </w:rPr>
        <w:t>, а не його форму. У багатьох справах ЄСП дійшов висновку, що регламент, який не встановлює загальних правил, може бути перекваліфіковано на “приховане рішення”.</w:t>
      </w:r>
    </w:p>
    <w:p w14:paraId="0B0DD78D"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b/>
          <w:bCs/>
          <w:sz w:val="28"/>
          <w:szCs w:val="28"/>
          <w:lang w:val="uk-UA"/>
        </w:rPr>
        <w:t>4. Рішення ЄСП і Суду Першої Інстанції</w:t>
      </w:r>
      <w:r w:rsidRPr="00A910FF">
        <w:rPr>
          <w:rFonts w:ascii="Times New Roman" w:hAnsi="Times New Roman"/>
          <w:sz w:val="28"/>
          <w:szCs w:val="28"/>
          <w:lang w:val="uk-UA"/>
        </w:rPr>
        <w:t>. </w:t>
      </w:r>
      <w:r w:rsidRPr="00A910FF">
        <w:rPr>
          <w:rFonts w:ascii="Times New Roman" w:hAnsi="Times New Roman"/>
          <w:i/>
          <w:iCs/>
          <w:sz w:val="28"/>
          <w:szCs w:val="28"/>
          <w:lang w:val="uk-UA"/>
        </w:rPr>
        <w:t>Право ЄС не визнає доктрини судових прецедентів</w:t>
      </w:r>
      <w:r w:rsidRPr="00A910FF">
        <w:rPr>
          <w:rFonts w:ascii="Times New Roman" w:hAnsi="Times New Roman"/>
          <w:sz w:val="28"/>
          <w:szCs w:val="28"/>
          <w:lang w:val="uk-UA"/>
        </w:rPr>
        <w:t>, </w:t>
      </w:r>
      <w:r w:rsidRPr="00A910FF">
        <w:rPr>
          <w:rFonts w:ascii="Times New Roman" w:hAnsi="Times New Roman"/>
          <w:i/>
          <w:iCs/>
          <w:sz w:val="28"/>
          <w:szCs w:val="28"/>
          <w:lang w:val="uk-UA"/>
        </w:rPr>
        <w:t>тим не менш, рішення ЄСП та Загального Суду</w:t>
      </w:r>
      <w:r w:rsidRPr="00A910FF">
        <w:rPr>
          <w:rFonts w:ascii="Times New Roman" w:hAnsi="Times New Roman"/>
          <w:sz w:val="28"/>
          <w:szCs w:val="28"/>
          <w:lang w:val="uk-UA"/>
        </w:rPr>
        <w:t> (ЗС), залишаючись обов’язковими лише для сторін по справі, мають неабияке значення. ЄСП і ЗС, кожний у межах своєї юрисдикції, </w:t>
      </w:r>
      <w:r w:rsidRPr="00A910FF">
        <w:rPr>
          <w:rFonts w:ascii="Times New Roman" w:hAnsi="Times New Roman"/>
          <w:i/>
          <w:iCs/>
          <w:sz w:val="28"/>
          <w:szCs w:val="28"/>
          <w:lang w:val="uk-UA"/>
        </w:rPr>
        <w:t>забезпечують дотримання законності при тлумаченні та застосуванні Договору про діяльність ЄС, тому ті частини судових рішень, що тлумачать положення установчих договорів, мають особливе значення і стають джерелами права</w:t>
      </w:r>
      <w:r w:rsidRPr="00A910FF">
        <w:rPr>
          <w:rFonts w:ascii="Times New Roman" w:hAnsi="Times New Roman"/>
          <w:sz w:val="28"/>
          <w:szCs w:val="28"/>
          <w:lang w:val="uk-UA"/>
        </w:rPr>
        <w:t>. ЄСП і ЗС встановлюють загальні принципи тлумачення та застосування положень права ЄС судами держав-членів ЄС. Це свідчить про винятково важливу роль судів у розвитку правової системи ЄС.</w:t>
      </w:r>
    </w:p>
    <w:p w14:paraId="2D12FD43" w14:textId="77777777" w:rsidR="00A910FF" w:rsidRPr="00A910FF" w:rsidRDefault="00A910FF" w:rsidP="003A3E27">
      <w:pPr>
        <w:spacing w:after="0"/>
        <w:ind w:firstLine="426"/>
        <w:jc w:val="both"/>
        <w:rPr>
          <w:rFonts w:ascii="Times New Roman" w:hAnsi="Times New Roman"/>
          <w:sz w:val="28"/>
          <w:szCs w:val="28"/>
          <w:lang w:val="uk-UA"/>
        </w:rPr>
      </w:pPr>
      <w:r w:rsidRPr="00A910FF">
        <w:rPr>
          <w:rFonts w:ascii="Times New Roman" w:hAnsi="Times New Roman"/>
          <w:sz w:val="28"/>
          <w:szCs w:val="28"/>
          <w:lang w:val="uk-UA"/>
        </w:rPr>
        <w:t>На відміну від судів загального права, ЄСП та ЗС не зв’язані своїми попередніми рішеннями. Такий підхід дозволяє якнайкраще вирішувати суперечливі питання щодо постійної зміни політичних та економічних реалій.</w:t>
      </w:r>
    </w:p>
    <w:p w14:paraId="4C8AC04A" w14:textId="77777777" w:rsidR="00A910FF" w:rsidRPr="00A910FF" w:rsidRDefault="00A910FF" w:rsidP="003A3E27">
      <w:pPr>
        <w:spacing w:after="0"/>
        <w:ind w:firstLine="426"/>
        <w:jc w:val="both"/>
        <w:rPr>
          <w:rFonts w:ascii="Times New Roman" w:hAnsi="Times New Roman"/>
          <w:sz w:val="28"/>
          <w:szCs w:val="28"/>
          <w:lang w:val="uk-UA"/>
        </w:rPr>
      </w:pPr>
    </w:p>
    <w:p w14:paraId="01FFC5A2" w14:textId="77777777" w:rsidR="00A910FF" w:rsidRPr="00A910FF" w:rsidRDefault="00A910FF" w:rsidP="003A3E27">
      <w:pPr>
        <w:spacing w:after="0"/>
        <w:ind w:firstLine="426"/>
        <w:jc w:val="both"/>
        <w:rPr>
          <w:rFonts w:ascii="Times New Roman" w:hAnsi="Times New Roman"/>
          <w:sz w:val="28"/>
          <w:szCs w:val="28"/>
          <w:lang w:val="uk-UA"/>
        </w:rPr>
      </w:pPr>
    </w:p>
    <w:p w14:paraId="4C4D76CC" w14:textId="77777777" w:rsidR="00A910FF" w:rsidRPr="00A910FF" w:rsidRDefault="00A910FF" w:rsidP="003A3E27">
      <w:pPr>
        <w:spacing w:after="0"/>
        <w:ind w:firstLine="426"/>
        <w:jc w:val="both"/>
        <w:rPr>
          <w:rFonts w:ascii="Times New Roman" w:hAnsi="Times New Roman"/>
          <w:sz w:val="28"/>
          <w:szCs w:val="28"/>
          <w:lang w:val="uk-UA"/>
        </w:rPr>
      </w:pPr>
    </w:p>
    <w:p w14:paraId="52D34AA0" w14:textId="77777777" w:rsidR="004918F7" w:rsidRPr="00A910FF" w:rsidRDefault="004918F7" w:rsidP="003A3E27">
      <w:pPr>
        <w:ind w:firstLine="426"/>
        <w:jc w:val="both"/>
        <w:rPr>
          <w:rFonts w:ascii="Times New Roman" w:hAnsi="Times New Roman"/>
          <w:sz w:val="28"/>
          <w:szCs w:val="28"/>
          <w:lang w:val="uk-UA"/>
        </w:rPr>
      </w:pPr>
    </w:p>
    <w:sectPr w:rsidR="004918F7" w:rsidRPr="00A910FF" w:rsidSect="00733407">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7FA7" w14:textId="77777777" w:rsidR="007C1368" w:rsidRDefault="007C1368" w:rsidP="00733407">
      <w:pPr>
        <w:spacing w:after="0" w:line="240" w:lineRule="auto"/>
      </w:pPr>
      <w:r>
        <w:separator/>
      </w:r>
    </w:p>
  </w:endnote>
  <w:endnote w:type="continuationSeparator" w:id="0">
    <w:p w14:paraId="28B33644" w14:textId="77777777" w:rsidR="007C1368" w:rsidRDefault="007C1368" w:rsidP="0073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5A06" w14:textId="77777777" w:rsidR="007C1368" w:rsidRDefault="007C1368" w:rsidP="00733407">
      <w:pPr>
        <w:spacing w:after="0" w:line="240" w:lineRule="auto"/>
      </w:pPr>
      <w:r>
        <w:separator/>
      </w:r>
    </w:p>
  </w:footnote>
  <w:footnote w:type="continuationSeparator" w:id="0">
    <w:p w14:paraId="5F3B630F" w14:textId="77777777" w:rsidR="007C1368" w:rsidRDefault="007C1368" w:rsidP="0073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598929"/>
      <w:docPartObj>
        <w:docPartGallery w:val="Page Numbers (Top of Page)"/>
        <w:docPartUnique/>
      </w:docPartObj>
    </w:sdtPr>
    <w:sdtEndPr/>
    <w:sdtContent>
      <w:p w14:paraId="529D1D05" w14:textId="5077584E" w:rsidR="00733407" w:rsidRDefault="00733407">
        <w:pPr>
          <w:pStyle w:val="a6"/>
          <w:jc w:val="right"/>
        </w:pPr>
        <w:r>
          <w:fldChar w:fldCharType="begin"/>
        </w:r>
        <w:r>
          <w:instrText>PAGE   \* MERGEFORMAT</w:instrText>
        </w:r>
        <w:r>
          <w:fldChar w:fldCharType="separate"/>
        </w:r>
        <w:r w:rsidR="00DC3C52">
          <w:rPr>
            <w:noProof/>
          </w:rPr>
          <w:t>3</w:t>
        </w:r>
        <w:r>
          <w:fldChar w:fldCharType="end"/>
        </w:r>
      </w:p>
    </w:sdtContent>
  </w:sdt>
  <w:p w14:paraId="706F2E1E" w14:textId="77777777" w:rsidR="00733407" w:rsidRDefault="007334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1421" w14:textId="77777777" w:rsidR="00733407" w:rsidRDefault="00733407">
    <w:pPr>
      <w:pStyle w:val="a6"/>
      <w:jc w:val="right"/>
    </w:pPr>
  </w:p>
  <w:p w14:paraId="4482F7DA" w14:textId="77777777" w:rsidR="00733407" w:rsidRDefault="007334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DDC"/>
    <w:multiLevelType w:val="multilevel"/>
    <w:tmpl w:val="0234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2471"/>
    <w:multiLevelType w:val="multilevel"/>
    <w:tmpl w:val="52E2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01911"/>
    <w:multiLevelType w:val="multilevel"/>
    <w:tmpl w:val="C5D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90F31"/>
    <w:multiLevelType w:val="multilevel"/>
    <w:tmpl w:val="D60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F2DA9"/>
    <w:multiLevelType w:val="multilevel"/>
    <w:tmpl w:val="CD7C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62C42"/>
    <w:multiLevelType w:val="multilevel"/>
    <w:tmpl w:val="1548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C627B"/>
    <w:multiLevelType w:val="multilevel"/>
    <w:tmpl w:val="B0DC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A2117"/>
    <w:multiLevelType w:val="multilevel"/>
    <w:tmpl w:val="58B2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A47B1"/>
    <w:multiLevelType w:val="multilevel"/>
    <w:tmpl w:val="147E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10BFA"/>
    <w:multiLevelType w:val="multilevel"/>
    <w:tmpl w:val="5C4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43FF0"/>
    <w:multiLevelType w:val="multilevel"/>
    <w:tmpl w:val="36E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F39E0"/>
    <w:multiLevelType w:val="multilevel"/>
    <w:tmpl w:val="041A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E523B"/>
    <w:multiLevelType w:val="multilevel"/>
    <w:tmpl w:val="ADBC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D78A6"/>
    <w:multiLevelType w:val="multilevel"/>
    <w:tmpl w:val="B62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E7515"/>
    <w:multiLevelType w:val="multilevel"/>
    <w:tmpl w:val="EDA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C4754"/>
    <w:multiLevelType w:val="hybridMultilevel"/>
    <w:tmpl w:val="69BA9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136276"/>
    <w:multiLevelType w:val="multilevel"/>
    <w:tmpl w:val="03EE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F7CFB"/>
    <w:multiLevelType w:val="multilevel"/>
    <w:tmpl w:val="EFC8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53F87"/>
    <w:multiLevelType w:val="hybridMultilevel"/>
    <w:tmpl w:val="6980D6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1C3188"/>
    <w:multiLevelType w:val="multilevel"/>
    <w:tmpl w:val="CD20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D3BD5"/>
    <w:multiLevelType w:val="multilevel"/>
    <w:tmpl w:val="3FC4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85A88"/>
    <w:multiLevelType w:val="multilevel"/>
    <w:tmpl w:val="CB78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14B72"/>
    <w:multiLevelType w:val="multilevel"/>
    <w:tmpl w:val="1EFE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C5890"/>
    <w:multiLevelType w:val="multilevel"/>
    <w:tmpl w:val="9BF4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6"/>
  </w:num>
  <w:num w:numId="4">
    <w:abstractNumId w:val="23"/>
  </w:num>
  <w:num w:numId="5">
    <w:abstractNumId w:val="5"/>
  </w:num>
  <w:num w:numId="6">
    <w:abstractNumId w:val="13"/>
  </w:num>
  <w:num w:numId="7">
    <w:abstractNumId w:val="20"/>
  </w:num>
  <w:num w:numId="8">
    <w:abstractNumId w:val="11"/>
  </w:num>
  <w:num w:numId="9">
    <w:abstractNumId w:val="17"/>
  </w:num>
  <w:num w:numId="10">
    <w:abstractNumId w:val="3"/>
  </w:num>
  <w:num w:numId="11">
    <w:abstractNumId w:val="14"/>
  </w:num>
  <w:num w:numId="12">
    <w:abstractNumId w:val="2"/>
  </w:num>
  <w:num w:numId="13">
    <w:abstractNumId w:val="10"/>
  </w:num>
  <w:num w:numId="14">
    <w:abstractNumId w:val="1"/>
  </w:num>
  <w:num w:numId="15">
    <w:abstractNumId w:val="8"/>
  </w:num>
  <w:num w:numId="16">
    <w:abstractNumId w:val="4"/>
  </w:num>
  <w:num w:numId="17">
    <w:abstractNumId w:val="9"/>
  </w:num>
  <w:num w:numId="18">
    <w:abstractNumId w:val="7"/>
  </w:num>
  <w:num w:numId="19">
    <w:abstractNumId w:val="21"/>
  </w:num>
  <w:num w:numId="20">
    <w:abstractNumId w:val="22"/>
  </w:num>
  <w:num w:numId="21">
    <w:abstractNumId w:val="0"/>
  </w:num>
  <w:num w:numId="22">
    <w:abstractNumId w:val="18"/>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F0D"/>
    <w:rsid w:val="00003376"/>
    <w:rsid w:val="001922A5"/>
    <w:rsid w:val="001A71B2"/>
    <w:rsid w:val="001E5ED1"/>
    <w:rsid w:val="001F1F42"/>
    <w:rsid w:val="002472A3"/>
    <w:rsid w:val="00247DDF"/>
    <w:rsid w:val="00357E2A"/>
    <w:rsid w:val="00362896"/>
    <w:rsid w:val="003A2FF4"/>
    <w:rsid w:val="003A3E27"/>
    <w:rsid w:val="00416F0D"/>
    <w:rsid w:val="004802F4"/>
    <w:rsid w:val="004918F7"/>
    <w:rsid w:val="00733407"/>
    <w:rsid w:val="007C1368"/>
    <w:rsid w:val="008A71D6"/>
    <w:rsid w:val="00A910FF"/>
    <w:rsid w:val="00B76932"/>
    <w:rsid w:val="00CF7722"/>
    <w:rsid w:val="00DC3C52"/>
    <w:rsid w:val="00DF261F"/>
    <w:rsid w:val="00F477F6"/>
    <w:rsid w:val="00FB33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30A5"/>
  <w15:docId w15:val="{E97C9835-B1DF-457A-AC5D-7693E91D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0FF"/>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10FF"/>
    <w:rPr>
      <w:color w:val="0563C1"/>
      <w:u w:val="single"/>
    </w:rPr>
  </w:style>
  <w:style w:type="table" w:styleId="a4">
    <w:name w:val="Table Grid"/>
    <w:basedOn w:val="a1"/>
    <w:uiPriority w:val="59"/>
    <w:rsid w:val="00A9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10FF"/>
    <w:pPr>
      <w:spacing w:after="200" w:line="276" w:lineRule="auto"/>
      <w:ind w:left="720"/>
      <w:contextualSpacing/>
    </w:pPr>
    <w:rPr>
      <w:rFonts w:asciiTheme="minorHAnsi" w:eastAsiaTheme="minorHAnsi" w:hAnsiTheme="minorHAnsi" w:cstheme="minorBidi"/>
      <w:lang w:val="uk-UA"/>
    </w:rPr>
  </w:style>
  <w:style w:type="paragraph" w:styleId="a6">
    <w:name w:val="header"/>
    <w:basedOn w:val="a"/>
    <w:link w:val="a7"/>
    <w:uiPriority w:val="99"/>
    <w:unhideWhenUsed/>
    <w:rsid w:val="0073340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733407"/>
    <w:rPr>
      <w:rFonts w:ascii="Calibri" w:eastAsia="Calibri" w:hAnsi="Calibri" w:cs="Times New Roman"/>
      <w:lang w:val="ru-RU"/>
    </w:rPr>
  </w:style>
  <w:style w:type="paragraph" w:styleId="a8">
    <w:name w:val="footer"/>
    <w:basedOn w:val="a"/>
    <w:link w:val="a9"/>
    <w:uiPriority w:val="99"/>
    <w:unhideWhenUsed/>
    <w:rsid w:val="0073340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73340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900">
      <w:bodyDiv w:val="1"/>
      <w:marLeft w:val="0"/>
      <w:marRight w:val="0"/>
      <w:marTop w:val="0"/>
      <w:marBottom w:val="0"/>
      <w:divBdr>
        <w:top w:val="none" w:sz="0" w:space="0" w:color="auto"/>
        <w:left w:val="none" w:sz="0" w:space="0" w:color="auto"/>
        <w:bottom w:val="none" w:sz="0" w:space="0" w:color="auto"/>
        <w:right w:val="none" w:sz="0" w:space="0" w:color="auto"/>
      </w:divBdr>
    </w:div>
    <w:div w:id="177159892">
      <w:bodyDiv w:val="1"/>
      <w:marLeft w:val="0"/>
      <w:marRight w:val="0"/>
      <w:marTop w:val="0"/>
      <w:marBottom w:val="0"/>
      <w:divBdr>
        <w:top w:val="none" w:sz="0" w:space="0" w:color="auto"/>
        <w:left w:val="none" w:sz="0" w:space="0" w:color="auto"/>
        <w:bottom w:val="none" w:sz="0" w:space="0" w:color="auto"/>
        <w:right w:val="none" w:sz="0" w:space="0" w:color="auto"/>
      </w:divBdr>
    </w:div>
    <w:div w:id="716511190">
      <w:bodyDiv w:val="1"/>
      <w:marLeft w:val="0"/>
      <w:marRight w:val="0"/>
      <w:marTop w:val="0"/>
      <w:marBottom w:val="0"/>
      <w:divBdr>
        <w:top w:val="none" w:sz="0" w:space="0" w:color="auto"/>
        <w:left w:val="none" w:sz="0" w:space="0" w:color="auto"/>
        <w:bottom w:val="none" w:sz="0" w:space="0" w:color="auto"/>
        <w:right w:val="none" w:sz="0" w:space="0" w:color="auto"/>
      </w:divBdr>
    </w:div>
    <w:div w:id="733042425">
      <w:bodyDiv w:val="1"/>
      <w:marLeft w:val="0"/>
      <w:marRight w:val="0"/>
      <w:marTop w:val="0"/>
      <w:marBottom w:val="0"/>
      <w:divBdr>
        <w:top w:val="none" w:sz="0" w:space="0" w:color="auto"/>
        <w:left w:val="none" w:sz="0" w:space="0" w:color="auto"/>
        <w:bottom w:val="none" w:sz="0" w:space="0" w:color="auto"/>
        <w:right w:val="none" w:sz="0" w:space="0" w:color="auto"/>
      </w:divBdr>
    </w:div>
    <w:div w:id="838161461">
      <w:bodyDiv w:val="1"/>
      <w:marLeft w:val="0"/>
      <w:marRight w:val="0"/>
      <w:marTop w:val="0"/>
      <w:marBottom w:val="0"/>
      <w:divBdr>
        <w:top w:val="none" w:sz="0" w:space="0" w:color="auto"/>
        <w:left w:val="none" w:sz="0" w:space="0" w:color="auto"/>
        <w:bottom w:val="none" w:sz="0" w:space="0" w:color="auto"/>
        <w:right w:val="none" w:sz="0" w:space="0" w:color="auto"/>
      </w:divBdr>
    </w:div>
    <w:div w:id="1421490273">
      <w:bodyDiv w:val="1"/>
      <w:marLeft w:val="0"/>
      <w:marRight w:val="0"/>
      <w:marTop w:val="0"/>
      <w:marBottom w:val="0"/>
      <w:divBdr>
        <w:top w:val="none" w:sz="0" w:space="0" w:color="auto"/>
        <w:left w:val="none" w:sz="0" w:space="0" w:color="auto"/>
        <w:bottom w:val="none" w:sz="0" w:space="0" w:color="auto"/>
        <w:right w:val="none" w:sz="0" w:space="0" w:color="auto"/>
      </w:divBdr>
    </w:div>
    <w:div w:id="1534265545">
      <w:bodyDiv w:val="1"/>
      <w:marLeft w:val="0"/>
      <w:marRight w:val="0"/>
      <w:marTop w:val="0"/>
      <w:marBottom w:val="0"/>
      <w:divBdr>
        <w:top w:val="none" w:sz="0" w:space="0" w:color="auto"/>
        <w:left w:val="none" w:sz="0" w:space="0" w:color="auto"/>
        <w:bottom w:val="none" w:sz="0" w:space="0" w:color="auto"/>
        <w:right w:val="none" w:sz="0" w:space="0" w:color="auto"/>
      </w:divBdr>
    </w:div>
    <w:div w:id="1663436266">
      <w:bodyDiv w:val="1"/>
      <w:marLeft w:val="0"/>
      <w:marRight w:val="0"/>
      <w:marTop w:val="0"/>
      <w:marBottom w:val="0"/>
      <w:divBdr>
        <w:top w:val="none" w:sz="0" w:space="0" w:color="auto"/>
        <w:left w:val="none" w:sz="0" w:space="0" w:color="auto"/>
        <w:bottom w:val="none" w:sz="0" w:space="0" w:color="auto"/>
        <w:right w:val="none" w:sz="0" w:space="0" w:color="auto"/>
      </w:divBdr>
    </w:div>
    <w:div w:id="21244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naiau.kiev.ua/books/eulaw/info/lec1.html" TargetMode="External"/><Relationship Id="rId13" Type="http://schemas.openxmlformats.org/officeDocument/2006/relationships/hyperlink" Target="https://arm.naiau.kiev.ua/books/eulaw/info/lec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m.naiau.kiev.ua/books/eulaw/info/lec1.html" TargetMode="External"/><Relationship Id="rId12" Type="http://schemas.openxmlformats.org/officeDocument/2006/relationships/hyperlink" Target="https://arm.naiau.kiev.ua/books/eulaw/info/lec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eulaw/info/lec1.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m.naiau.kiev.ua/books/eulaw/info/lec1.html" TargetMode="External"/><Relationship Id="rId4" Type="http://schemas.openxmlformats.org/officeDocument/2006/relationships/webSettings" Target="webSettings.xml"/><Relationship Id="rId9" Type="http://schemas.openxmlformats.org/officeDocument/2006/relationships/hyperlink" Target="https://arm.naiau.kiev.ua/books/eulaw/info/lec1.html" TargetMode="External"/><Relationship Id="rId14" Type="http://schemas.openxmlformats.org/officeDocument/2006/relationships/hyperlink" Target="https://arm.naiau.kiev.ua/books/eulaw/info/lec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23963</Words>
  <Characters>13660</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ZEVS</dc:creator>
  <cp:keywords/>
  <dc:description/>
  <cp:lastModifiedBy>Гончаренко Мар’яна</cp:lastModifiedBy>
  <cp:revision>13</cp:revision>
  <dcterms:created xsi:type="dcterms:W3CDTF">2020-10-04T19:46:00Z</dcterms:created>
  <dcterms:modified xsi:type="dcterms:W3CDTF">2023-09-13T18:32:00Z</dcterms:modified>
</cp:coreProperties>
</file>