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87" w:rsidRPr="00A20295" w:rsidRDefault="00764287" w:rsidP="00764287">
      <w:pPr>
        <w:pStyle w:val="a3"/>
        <w:spacing w:before="0" w:beforeAutospacing="0" w:after="0" w:afterAutospacing="0"/>
        <w:ind w:firstLine="709"/>
        <w:jc w:val="center"/>
        <w:rPr>
          <w:b/>
          <w:sz w:val="28"/>
          <w:szCs w:val="28"/>
          <w:lang w:val="uk-UA"/>
        </w:rPr>
      </w:pPr>
      <w:r w:rsidRPr="00A20295">
        <w:rPr>
          <w:b/>
          <w:sz w:val="28"/>
          <w:szCs w:val="28"/>
          <w:lang w:val="uk-UA"/>
        </w:rPr>
        <w:t>МІНІСТЕРСТВО ВНУТРІШНІХ СПРАВ УКРАЇНИ</w:t>
      </w:r>
    </w:p>
    <w:p w:rsidR="00764287" w:rsidRPr="00A20295" w:rsidRDefault="00764287" w:rsidP="00764287">
      <w:pPr>
        <w:pStyle w:val="a3"/>
        <w:spacing w:before="0" w:beforeAutospacing="0" w:after="0" w:afterAutospacing="0"/>
        <w:ind w:firstLine="709"/>
        <w:jc w:val="center"/>
        <w:rPr>
          <w:b/>
          <w:sz w:val="28"/>
          <w:szCs w:val="28"/>
          <w:lang w:val="uk-UA"/>
        </w:rPr>
      </w:pPr>
      <w:r w:rsidRPr="00A20295">
        <w:rPr>
          <w:b/>
          <w:sz w:val="28"/>
          <w:szCs w:val="28"/>
          <w:lang w:val="uk-UA"/>
        </w:rPr>
        <w:t>ХАРКІВСЬКИЙ НАЦІОНАЛЬНИЙ УНІВЕРСИТЕТ ВНУТРІШНІХ СПРАВ</w:t>
      </w:r>
    </w:p>
    <w:p w:rsidR="00764287" w:rsidRPr="00A20295" w:rsidRDefault="00764287" w:rsidP="00764287">
      <w:pPr>
        <w:pStyle w:val="a3"/>
        <w:spacing w:before="0" w:beforeAutospacing="0" w:after="0" w:afterAutospacing="0"/>
        <w:ind w:firstLine="709"/>
        <w:jc w:val="center"/>
        <w:rPr>
          <w:b/>
          <w:sz w:val="28"/>
          <w:szCs w:val="28"/>
          <w:lang w:val="uk-UA"/>
        </w:rPr>
      </w:pPr>
    </w:p>
    <w:p w:rsidR="00764287" w:rsidRPr="00A20295" w:rsidRDefault="00764287" w:rsidP="00764287">
      <w:pPr>
        <w:pStyle w:val="a3"/>
        <w:spacing w:before="0" w:beforeAutospacing="0" w:after="0" w:afterAutospacing="0"/>
        <w:ind w:firstLine="709"/>
        <w:jc w:val="center"/>
        <w:rPr>
          <w:b/>
          <w:sz w:val="28"/>
          <w:szCs w:val="28"/>
          <w:lang w:val="uk-UA"/>
        </w:rPr>
      </w:pPr>
      <w:r w:rsidRPr="00A20295">
        <w:rPr>
          <w:b/>
          <w:sz w:val="28"/>
          <w:szCs w:val="28"/>
          <w:lang w:val="uk-UA"/>
        </w:rPr>
        <w:t>Сумська філія</w:t>
      </w:r>
    </w:p>
    <w:p w:rsidR="00764287" w:rsidRPr="00A20295" w:rsidRDefault="00764287" w:rsidP="00764287">
      <w:pPr>
        <w:pStyle w:val="a3"/>
        <w:spacing w:before="0" w:beforeAutospacing="0" w:after="0" w:afterAutospacing="0"/>
        <w:ind w:firstLine="709"/>
        <w:jc w:val="center"/>
        <w:rPr>
          <w:b/>
          <w:sz w:val="28"/>
          <w:szCs w:val="28"/>
          <w:lang w:val="uk-UA"/>
        </w:rPr>
      </w:pPr>
    </w:p>
    <w:p w:rsidR="00764287" w:rsidRPr="00A20295" w:rsidRDefault="00764287" w:rsidP="00764287">
      <w:pPr>
        <w:pStyle w:val="a3"/>
        <w:spacing w:before="0" w:beforeAutospacing="0" w:after="0" w:afterAutospacing="0"/>
        <w:ind w:firstLine="709"/>
        <w:jc w:val="center"/>
        <w:rPr>
          <w:b/>
          <w:sz w:val="28"/>
          <w:szCs w:val="28"/>
          <w:lang w:val="uk-UA"/>
        </w:rPr>
      </w:pPr>
      <w:r w:rsidRPr="00A20295">
        <w:rPr>
          <w:b/>
          <w:sz w:val="28"/>
          <w:szCs w:val="28"/>
          <w:lang w:val="uk-UA"/>
        </w:rPr>
        <w:t>Кафедра юридичних дисциплін</w:t>
      </w: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b/>
          <w:caps/>
          <w:sz w:val="28"/>
          <w:szCs w:val="28"/>
          <w:lang w:val="uk-UA"/>
        </w:rPr>
      </w:pPr>
      <w:r w:rsidRPr="00A20295">
        <w:rPr>
          <w:b/>
          <w:caps/>
          <w:sz w:val="28"/>
          <w:szCs w:val="28"/>
          <w:lang w:val="uk-UA"/>
        </w:rPr>
        <w:t>Текст лекції</w:t>
      </w: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r w:rsidRPr="00A20295">
        <w:rPr>
          <w:sz w:val="28"/>
          <w:szCs w:val="28"/>
          <w:lang w:val="uk-UA"/>
        </w:rPr>
        <w:t>з навчальної дисципліни «Юридична техніка»</w:t>
      </w:r>
    </w:p>
    <w:p w:rsidR="00764287" w:rsidRPr="00A20295" w:rsidRDefault="00764287" w:rsidP="00764287">
      <w:pPr>
        <w:pStyle w:val="a3"/>
        <w:spacing w:before="0" w:beforeAutospacing="0" w:after="0" w:afterAutospacing="0"/>
        <w:ind w:firstLine="709"/>
        <w:jc w:val="center"/>
        <w:rPr>
          <w:sz w:val="28"/>
          <w:szCs w:val="28"/>
          <w:lang w:val="uk-UA"/>
        </w:rPr>
      </w:pPr>
      <w:r w:rsidRPr="00A20295">
        <w:rPr>
          <w:sz w:val="28"/>
          <w:szCs w:val="28"/>
          <w:lang w:val="uk-UA"/>
        </w:rPr>
        <w:t xml:space="preserve">обов’язковий компонент </w:t>
      </w:r>
    </w:p>
    <w:p w:rsidR="00764287" w:rsidRPr="00A20295" w:rsidRDefault="00764287" w:rsidP="00764287">
      <w:pPr>
        <w:pStyle w:val="a3"/>
        <w:spacing w:before="0" w:beforeAutospacing="0" w:after="0" w:afterAutospacing="0"/>
        <w:ind w:firstLine="709"/>
        <w:jc w:val="center"/>
        <w:rPr>
          <w:sz w:val="28"/>
          <w:szCs w:val="28"/>
          <w:lang w:val="uk-UA"/>
        </w:rPr>
      </w:pPr>
      <w:r w:rsidRPr="00A20295">
        <w:rPr>
          <w:sz w:val="28"/>
          <w:szCs w:val="28"/>
          <w:lang w:val="uk-UA"/>
        </w:rPr>
        <w:t>освітньої програми другого (магістерського) рівня вищої освіти</w:t>
      </w:r>
    </w:p>
    <w:p w:rsidR="00764287" w:rsidRPr="00A20295" w:rsidRDefault="00764287" w:rsidP="00764287">
      <w:pPr>
        <w:pStyle w:val="a3"/>
        <w:spacing w:before="0" w:beforeAutospacing="0" w:after="0" w:afterAutospacing="0"/>
        <w:ind w:firstLine="709"/>
        <w:jc w:val="center"/>
        <w:rPr>
          <w:b/>
          <w:sz w:val="28"/>
          <w:szCs w:val="28"/>
          <w:lang w:val="uk-UA"/>
        </w:rPr>
      </w:pPr>
    </w:p>
    <w:p w:rsidR="00764287" w:rsidRPr="00A20295" w:rsidRDefault="00764287" w:rsidP="00764287">
      <w:pPr>
        <w:pStyle w:val="a3"/>
        <w:spacing w:before="0" w:beforeAutospacing="0" w:after="0" w:afterAutospacing="0"/>
        <w:ind w:firstLine="709"/>
        <w:jc w:val="center"/>
        <w:rPr>
          <w:b/>
          <w:sz w:val="28"/>
          <w:szCs w:val="28"/>
          <w:lang w:val="uk-UA"/>
        </w:rPr>
      </w:pPr>
      <w:r w:rsidRPr="00A20295">
        <w:rPr>
          <w:b/>
          <w:sz w:val="28"/>
          <w:szCs w:val="28"/>
          <w:lang w:val="uk-UA"/>
        </w:rPr>
        <w:t>081 Право (правозастосування)</w:t>
      </w: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r w:rsidRPr="00A20295">
        <w:rPr>
          <w:sz w:val="28"/>
          <w:szCs w:val="28"/>
          <w:lang w:val="uk-UA"/>
        </w:rPr>
        <w:t>за темою – «</w:t>
      </w:r>
      <w:r w:rsidRPr="00764287">
        <w:rPr>
          <w:rFonts w:cs="Arial"/>
          <w:b/>
          <w:sz w:val="28"/>
          <w:szCs w:val="28"/>
          <w:lang w:val="uk-UA"/>
        </w:rPr>
        <w:t>Техніка створення кримінально-процесуальних документів</w:t>
      </w:r>
      <w:r w:rsidRPr="00A20295">
        <w:rPr>
          <w:sz w:val="28"/>
          <w:szCs w:val="28"/>
          <w:lang w:val="uk-UA"/>
        </w:rPr>
        <w:t>»</w:t>
      </w:r>
    </w:p>
    <w:p w:rsidR="00764287" w:rsidRPr="00A20295" w:rsidRDefault="00764287" w:rsidP="00764287">
      <w:pPr>
        <w:pStyle w:val="a3"/>
        <w:spacing w:before="0" w:beforeAutospacing="0" w:after="0" w:afterAutospacing="0"/>
        <w:ind w:firstLine="709"/>
        <w:jc w:val="center"/>
        <w:rPr>
          <w:b/>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sz w:val="28"/>
          <w:szCs w:val="28"/>
          <w:lang w:val="uk-UA"/>
        </w:rPr>
      </w:pPr>
    </w:p>
    <w:p w:rsidR="00764287" w:rsidRPr="00A20295" w:rsidRDefault="00764287" w:rsidP="00764287">
      <w:pPr>
        <w:pStyle w:val="a3"/>
        <w:spacing w:before="0" w:beforeAutospacing="0" w:after="0" w:afterAutospacing="0"/>
        <w:ind w:firstLine="709"/>
        <w:jc w:val="center"/>
        <w:rPr>
          <w:b/>
          <w:sz w:val="28"/>
          <w:szCs w:val="28"/>
          <w:lang w:val="uk-UA"/>
        </w:rPr>
      </w:pPr>
    </w:p>
    <w:p w:rsidR="00764287" w:rsidRPr="00A20295" w:rsidRDefault="00764287" w:rsidP="00764287">
      <w:pPr>
        <w:pStyle w:val="a3"/>
        <w:spacing w:before="0" w:beforeAutospacing="0" w:after="0" w:afterAutospacing="0"/>
        <w:ind w:firstLine="709"/>
        <w:jc w:val="center"/>
        <w:rPr>
          <w:b/>
          <w:sz w:val="28"/>
          <w:szCs w:val="28"/>
          <w:lang w:val="uk-UA"/>
        </w:rPr>
      </w:pPr>
    </w:p>
    <w:p w:rsidR="00764287" w:rsidRPr="00A20295" w:rsidRDefault="00764287" w:rsidP="00764287">
      <w:pPr>
        <w:spacing w:after="0" w:line="240" w:lineRule="auto"/>
        <w:ind w:firstLine="709"/>
        <w:jc w:val="center"/>
        <w:rPr>
          <w:rFonts w:ascii="Times New Roman" w:hAnsi="Times New Roman" w:cs="Times New Roman"/>
          <w:sz w:val="28"/>
          <w:szCs w:val="28"/>
          <w:lang w:val="uk-UA"/>
        </w:rPr>
      </w:pPr>
    </w:p>
    <w:p w:rsidR="00764287" w:rsidRPr="00A20295" w:rsidRDefault="00764287" w:rsidP="00764287">
      <w:pPr>
        <w:spacing w:after="0" w:line="240" w:lineRule="auto"/>
        <w:ind w:firstLine="709"/>
        <w:jc w:val="center"/>
        <w:rPr>
          <w:rFonts w:ascii="Times New Roman" w:hAnsi="Times New Roman" w:cs="Times New Roman"/>
          <w:sz w:val="28"/>
          <w:szCs w:val="28"/>
          <w:lang w:val="uk-UA"/>
        </w:rPr>
      </w:pPr>
    </w:p>
    <w:p w:rsidR="00764287" w:rsidRPr="00A20295" w:rsidRDefault="00764287" w:rsidP="00764287">
      <w:pPr>
        <w:spacing w:after="0" w:line="240" w:lineRule="auto"/>
        <w:ind w:firstLine="709"/>
        <w:jc w:val="center"/>
        <w:rPr>
          <w:rFonts w:ascii="Times New Roman" w:hAnsi="Times New Roman" w:cs="Times New Roman"/>
          <w:sz w:val="28"/>
          <w:szCs w:val="28"/>
          <w:lang w:val="uk-UA"/>
        </w:rPr>
      </w:pPr>
    </w:p>
    <w:p w:rsidR="00764287" w:rsidRPr="00A20295" w:rsidRDefault="00764287" w:rsidP="00764287">
      <w:pPr>
        <w:spacing w:after="0" w:line="240" w:lineRule="auto"/>
        <w:ind w:firstLine="709"/>
        <w:jc w:val="center"/>
        <w:rPr>
          <w:rFonts w:ascii="Times New Roman" w:hAnsi="Times New Roman" w:cs="Times New Roman"/>
          <w:sz w:val="28"/>
          <w:szCs w:val="28"/>
          <w:lang w:val="uk-UA"/>
        </w:rPr>
      </w:pPr>
    </w:p>
    <w:p w:rsidR="00764287" w:rsidRPr="00A20295" w:rsidRDefault="00764287" w:rsidP="00764287">
      <w:pPr>
        <w:spacing w:after="0" w:line="240" w:lineRule="auto"/>
        <w:ind w:firstLine="709"/>
        <w:jc w:val="center"/>
        <w:rPr>
          <w:rFonts w:ascii="Times New Roman" w:hAnsi="Times New Roman" w:cs="Times New Roman"/>
          <w:sz w:val="28"/>
          <w:szCs w:val="28"/>
          <w:lang w:val="uk-UA"/>
        </w:rPr>
      </w:pPr>
    </w:p>
    <w:p w:rsidR="00764287" w:rsidRPr="00A20295" w:rsidRDefault="00764287" w:rsidP="00764287">
      <w:pPr>
        <w:spacing w:after="0" w:line="240" w:lineRule="auto"/>
        <w:ind w:firstLine="709"/>
        <w:jc w:val="center"/>
        <w:rPr>
          <w:rFonts w:ascii="Times New Roman" w:hAnsi="Times New Roman" w:cs="Times New Roman"/>
          <w:sz w:val="28"/>
          <w:szCs w:val="28"/>
          <w:lang w:val="uk-UA"/>
        </w:rPr>
      </w:pPr>
    </w:p>
    <w:p w:rsidR="00764287" w:rsidRDefault="00764287" w:rsidP="00764287">
      <w:pPr>
        <w:spacing w:after="0" w:line="240" w:lineRule="auto"/>
        <w:ind w:firstLine="709"/>
        <w:jc w:val="center"/>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Харків 2020 </w:t>
      </w:r>
    </w:p>
    <w:tbl>
      <w:tblPr>
        <w:tblW w:w="0" w:type="auto"/>
        <w:tblLook w:val="01E0" w:firstRow="1" w:lastRow="1" w:firstColumn="1" w:lastColumn="1" w:noHBand="0" w:noVBand="0"/>
      </w:tblPr>
      <w:tblGrid>
        <w:gridCol w:w="4787"/>
        <w:gridCol w:w="4784"/>
      </w:tblGrid>
      <w:tr w:rsidR="008927F0" w:rsidTr="008927F0">
        <w:tc>
          <w:tcPr>
            <w:tcW w:w="4811" w:type="dxa"/>
          </w:tcPr>
          <w:p w:rsidR="008927F0" w:rsidRDefault="008927F0">
            <w:pPr>
              <w:spacing w:after="0" w:line="240" w:lineRule="auto"/>
              <w:rPr>
                <w:rFonts w:ascii="Times New Roman" w:eastAsia="Calibri" w:hAnsi="Times New Roman" w:cs="Arial"/>
                <w:b/>
                <w:sz w:val="28"/>
                <w:szCs w:val="28"/>
                <w:lang w:val="uk-UA" w:eastAsia="ru-RU"/>
              </w:rPr>
            </w:pPr>
            <w:r>
              <w:rPr>
                <w:rFonts w:ascii="Times New Roman" w:hAnsi="Times New Roman" w:cs="Arial"/>
                <w:b/>
                <w:sz w:val="28"/>
                <w:szCs w:val="28"/>
                <w:lang w:val="uk-UA" w:eastAsia="ru-RU"/>
              </w:rPr>
              <w:lastRenderedPageBreak/>
              <w:t>ЗАТВЕРДЖЕНО</w:t>
            </w:r>
          </w:p>
          <w:p w:rsidR="008927F0" w:rsidRDefault="008927F0">
            <w:pPr>
              <w:spacing w:after="0" w:line="240" w:lineRule="auto"/>
              <w:rPr>
                <w:rFonts w:ascii="Times New Roman" w:hAnsi="Times New Roman" w:cs="Arial"/>
                <w:sz w:val="28"/>
                <w:szCs w:val="28"/>
                <w:lang w:val="uk-UA" w:eastAsia="ru-RU"/>
              </w:rPr>
            </w:pPr>
            <w:r>
              <w:rPr>
                <w:rFonts w:ascii="Times New Roman" w:hAnsi="Times New Roman" w:cs="Arial"/>
                <w:sz w:val="28"/>
                <w:szCs w:val="28"/>
                <w:lang w:val="uk-UA" w:eastAsia="ru-RU"/>
              </w:rPr>
              <w:t>Науково-методичною радою</w:t>
            </w:r>
          </w:p>
          <w:p w:rsidR="008927F0" w:rsidRDefault="008927F0">
            <w:pPr>
              <w:spacing w:after="0" w:line="240" w:lineRule="auto"/>
              <w:rPr>
                <w:rFonts w:ascii="Times New Roman" w:hAnsi="Times New Roman" w:cs="Arial"/>
                <w:sz w:val="28"/>
                <w:szCs w:val="28"/>
                <w:lang w:val="uk-UA" w:eastAsia="ru-RU"/>
              </w:rPr>
            </w:pPr>
            <w:r>
              <w:rPr>
                <w:rFonts w:ascii="Times New Roman" w:hAnsi="Times New Roman" w:cs="Arial"/>
                <w:sz w:val="28"/>
                <w:szCs w:val="28"/>
                <w:lang w:val="uk-UA" w:eastAsia="ru-RU"/>
              </w:rPr>
              <w:t>Харківського національного</w:t>
            </w:r>
          </w:p>
          <w:p w:rsidR="008927F0" w:rsidRDefault="008927F0">
            <w:pPr>
              <w:spacing w:after="0" w:line="240" w:lineRule="auto"/>
              <w:rPr>
                <w:rFonts w:ascii="Times New Roman" w:hAnsi="Times New Roman" w:cs="Arial"/>
                <w:sz w:val="28"/>
                <w:szCs w:val="28"/>
                <w:lang w:val="uk-UA" w:eastAsia="ru-RU"/>
              </w:rPr>
            </w:pPr>
            <w:r>
              <w:rPr>
                <w:rFonts w:ascii="Times New Roman" w:hAnsi="Times New Roman" w:cs="Arial"/>
                <w:sz w:val="28"/>
                <w:szCs w:val="28"/>
                <w:lang w:val="uk-UA" w:eastAsia="ru-RU"/>
              </w:rPr>
              <w:t>університету внутрішніх справ</w:t>
            </w:r>
          </w:p>
          <w:p w:rsidR="008927F0" w:rsidRDefault="008927F0">
            <w:pPr>
              <w:spacing w:after="0" w:line="240" w:lineRule="auto"/>
              <w:rPr>
                <w:rFonts w:ascii="Times New Roman" w:hAnsi="Times New Roman" w:cs="Arial"/>
                <w:sz w:val="28"/>
                <w:szCs w:val="28"/>
                <w:lang w:val="uk-UA" w:eastAsia="ru-RU"/>
              </w:rPr>
            </w:pPr>
            <w:r>
              <w:rPr>
                <w:rFonts w:ascii="Times New Roman" w:hAnsi="Times New Roman" w:cs="Arial"/>
                <w:sz w:val="28"/>
                <w:szCs w:val="28"/>
                <w:lang w:val="uk-UA" w:eastAsia="ru-RU"/>
              </w:rPr>
              <w:t>Протокол  від 23.09.</w:t>
            </w:r>
            <w:r>
              <w:rPr>
                <w:rFonts w:ascii="Times New Roman" w:hAnsi="Times New Roman" w:cs="Arial"/>
                <w:sz w:val="28"/>
                <w:szCs w:val="28"/>
                <w:lang w:eastAsia="ru-RU"/>
              </w:rPr>
              <w:t>20</w:t>
            </w:r>
            <w:r>
              <w:rPr>
                <w:rFonts w:ascii="Times New Roman" w:hAnsi="Times New Roman" w:cs="Arial"/>
                <w:sz w:val="28"/>
                <w:szCs w:val="28"/>
                <w:lang w:val="uk-UA" w:eastAsia="ru-RU"/>
              </w:rPr>
              <w:t xml:space="preserve"> № 9</w:t>
            </w:r>
          </w:p>
          <w:p w:rsidR="008927F0" w:rsidRDefault="008927F0">
            <w:pPr>
              <w:spacing w:after="0" w:line="240" w:lineRule="auto"/>
              <w:rPr>
                <w:rFonts w:ascii="Times New Roman" w:hAnsi="Times New Roman" w:cs="Arial"/>
                <w:sz w:val="28"/>
                <w:szCs w:val="28"/>
                <w:lang w:val="uk-UA" w:eastAsia="ru-RU"/>
              </w:rPr>
            </w:pPr>
          </w:p>
        </w:tc>
        <w:tc>
          <w:tcPr>
            <w:tcW w:w="4812" w:type="dxa"/>
          </w:tcPr>
          <w:p w:rsidR="008927F0" w:rsidRDefault="008927F0">
            <w:pPr>
              <w:spacing w:after="0" w:line="240" w:lineRule="auto"/>
              <w:ind w:left="102"/>
              <w:rPr>
                <w:rFonts w:ascii="Times New Roman" w:eastAsia="Calibri" w:hAnsi="Times New Roman" w:cs="Arial"/>
                <w:b/>
                <w:sz w:val="28"/>
                <w:szCs w:val="28"/>
                <w:lang w:val="uk-UA" w:eastAsia="ru-RU"/>
              </w:rPr>
            </w:pPr>
            <w:r>
              <w:rPr>
                <w:rFonts w:ascii="Times New Roman" w:hAnsi="Times New Roman" w:cs="Arial"/>
                <w:b/>
                <w:sz w:val="28"/>
                <w:szCs w:val="28"/>
                <w:lang w:val="uk-UA" w:eastAsia="ru-RU"/>
              </w:rPr>
              <w:t>СХВАЛЕНО</w:t>
            </w:r>
          </w:p>
          <w:p w:rsidR="008927F0" w:rsidRDefault="008927F0">
            <w:pPr>
              <w:spacing w:after="0" w:line="240" w:lineRule="auto"/>
              <w:ind w:left="102"/>
              <w:rPr>
                <w:rFonts w:ascii="Times New Roman" w:hAnsi="Times New Roman" w:cs="Arial"/>
                <w:sz w:val="28"/>
                <w:szCs w:val="28"/>
                <w:lang w:val="uk-UA" w:eastAsia="ru-RU"/>
              </w:rPr>
            </w:pPr>
            <w:r>
              <w:rPr>
                <w:rFonts w:ascii="Times New Roman" w:hAnsi="Times New Roman" w:cs="Arial"/>
                <w:sz w:val="28"/>
                <w:szCs w:val="28"/>
                <w:lang w:val="uk-UA" w:eastAsia="ru-RU"/>
              </w:rPr>
              <w:t>Вченою радою Сумської філії ХНУВС</w:t>
            </w:r>
          </w:p>
          <w:p w:rsidR="008927F0" w:rsidRDefault="008927F0">
            <w:pPr>
              <w:spacing w:after="0" w:line="240" w:lineRule="auto"/>
              <w:ind w:left="102"/>
              <w:rPr>
                <w:rFonts w:ascii="Times New Roman" w:hAnsi="Times New Roman" w:cs="Arial"/>
                <w:sz w:val="28"/>
                <w:szCs w:val="28"/>
                <w:lang w:val="uk-UA" w:eastAsia="ru-RU"/>
              </w:rPr>
            </w:pPr>
            <w:r>
              <w:rPr>
                <w:rFonts w:ascii="Times New Roman" w:hAnsi="Times New Roman" w:cs="Arial"/>
                <w:sz w:val="28"/>
                <w:szCs w:val="28"/>
                <w:lang w:val="uk-UA" w:eastAsia="ru-RU"/>
              </w:rPr>
              <w:t>Протокол  від 16</w:t>
            </w:r>
            <w:r>
              <w:rPr>
                <w:rFonts w:ascii="Times New Roman" w:hAnsi="Times New Roman" w:cs="Arial"/>
                <w:sz w:val="28"/>
                <w:szCs w:val="28"/>
                <w:u w:val="single"/>
                <w:lang w:val="uk-UA" w:eastAsia="ru-RU"/>
              </w:rPr>
              <w:t>.09.2020</w:t>
            </w:r>
            <w:r>
              <w:rPr>
                <w:rFonts w:ascii="Times New Roman" w:hAnsi="Times New Roman" w:cs="Arial"/>
                <w:sz w:val="28"/>
                <w:szCs w:val="28"/>
                <w:lang w:val="uk-UA" w:eastAsia="ru-RU"/>
              </w:rPr>
              <w:t xml:space="preserve"> № 8</w:t>
            </w:r>
          </w:p>
          <w:p w:rsidR="008927F0" w:rsidRDefault="008927F0">
            <w:pPr>
              <w:spacing w:after="0" w:line="240" w:lineRule="auto"/>
              <w:ind w:left="102"/>
              <w:rPr>
                <w:rFonts w:ascii="Times New Roman" w:hAnsi="Times New Roman" w:cs="Arial"/>
                <w:sz w:val="28"/>
                <w:szCs w:val="28"/>
                <w:lang w:val="uk-UA" w:eastAsia="ru-RU"/>
              </w:rPr>
            </w:pPr>
          </w:p>
        </w:tc>
      </w:tr>
      <w:tr w:rsidR="008927F0" w:rsidTr="008927F0">
        <w:tc>
          <w:tcPr>
            <w:tcW w:w="4811" w:type="dxa"/>
          </w:tcPr>
          <w:p w:rsidR="008927F0" w:rsidRDefault="008927F0">
            <w:pPr>
              <w:spacing w:after="0" w:line="240" w:lineRule="auto"/>
              <w:rPr>
                <w:rFonts w:ascii="Times New Roman" w:hAnsi="Times New Roman" w:cs="Arial"/>
                <w:b/>
                <w:sz w:val="28"/>
                <w:szCs w:val="28"/>
                <w:lang w:val="uk-UA" w:eastAsia="ru-RU"/>
              </w:rPr>
            </w:pPr>
          </w:p>
        </w:tc>
        <w:tc>
          <w:tcPr>
            <w:tcW w:w="4812" w:type="dxa"/>
          </w:tcPr>
          <w:p w:rsidR="008927F0" w:rsidRDefault="008927F0">
            <w:pPr>
              <w:spacing w:after="0" w:line="240" w:lineRule="auto"/>
              <w:ind w:left="102"/>
              <w:rPr>
                <w:rFonts w:ascii="Times New Roman" w:hAnsi="Times New Roman" w:cs="Arial"/>
                <w:b/>
                <w:sz w:val="28"/>
                <w:szCs w:val="28"/>
                <w:lang w:val="uk-UA" w:eastAsia="ru-RU"/>
              </w:rPr>
            </w:pPr>
          </w:p>
        </w:tc>
      </w:tr>
      <w:tr w:rsidR="008927F0" w:rsidTr="008927F0">
        <w:tc>
          <w:tcPr>
            <w:tcW w:w="4811" w:type="dxa"/>
            <w:hideMark/>
          </w:tcPr>
          <w:p w:rsidR="008927F0" w:rsidRDefault="008927F0">
            <w:pPr>
              <w:spacing w:after="0" w:line="240" w:lineRule="auto"/>
              <w:rPr>
                <w:rFonts w:ascii="Times New Roman" w:eastAsia="Calibri" w:hAnsi="Times New Roman" w:cs="Arial"/>
                <w:b/>
                <w:sz w:val="28"/>
                <w:szCs w:val="28"/>
                <w:lang w:val="uk-UA" w:eastAsia="ru-RU"/>
              </w:rPr>
            </w:pPr>
            <w:r>
              <w:rPr>
                <w:rFonts w:ascii="Times New Roman" w:hAnsi="Times New Roman" w:cs="Arial"/>
                <w:b/>
                <w:sz w:val="28"/>
                <w:szCs w:val="28"/>
                <w:lang w:val="uk-UA" w:eastAsia="ru-RU"/>
              </w:rPr>
              <w:t>ПОГОДЖЕНО</w:t>
            </w:r>
          </w:p>
          <w:p w:rsidR="008927F0" w:rsidRDefault="008927F0">
            <w:pPr>
              <w:spacing w:after="0" w:line="240" w:lineRule="auto"/>
              <w:rPr>
                <w:rFonts w:ascii="Times New Roman" w:hAnsi="Times New Roman" w:cs="Arial"/>
                <w:sz w:val="28"/>
                <w:szCs w:val="28"/>
                <w:lang w:val="uk-UA" w:eastAsia="ru-RU"/>
              </w:rPr>
            </w:pPr>
            <w:r>
              <w:rPr>
                <w:rFonts w:ascii="Times New Roman" w:hAnsi="Times New Roman" w:cs="Arial"/>
                <w:sz w:val="28"/>
                <w:szCs w:val="28"/>
                <w:lang w:val="uk-UA" w:eastAsia="ru-RU"/>
              </w:rPr>
              <w:t>Секцією Науково-методичної ради</w:t>
            </w:r>
          </w:p>
          <w:p w:rsidR="008927F0" w:rsidRDefault="008927F0">
            <w:pPr>
              <w:spacing w:after="0" w:line="240" w:lineRule="auto"/>
              <w:rPr>
                <w:rFonts w:ascii="Times New Roman" w:hAnsi="Times New Roman" w:cs="Arial"/>
                <w:sz w:val="28"/>
                <w:szCs w:val="28"/>
                <w:lang w:val="uk-UA" w:eastAsia="ru-RU"/>
              </w:rPr>
            </w:pPr>
            <w:r>
              <w:rPr>
                <w:rFonts w:ascii="Times New Roman" w:hAnsi="Times New Roman" w:cs="Arial"/>
                <w:sz w:val="28"/>
                <w:szCs w:val="28"/>
                <w:lang w:val="uk-UA" w:eastAsia="ru-RU"/>
              </w:rPr>
              <w:t>ХНУВС з юридичних дисциплін</w:t>
            </w:r>
          </w:p>
          <w:p w:rsidR="008927F0" w:rsidRDefault="008927F0">
            <w:pPr>
              <w:spacing w:after="0" w:line="240" w:lineRule="auto"/>
              <w:rPr>
                <w:rFonts w:ascii="Times New Roman" w:hAnsi="Times New Roman" w:cs="Arial"/>
                <w:i/>
                <w:sz w:val="28"/>
                <w:szCs w:val="28"/>
                <w:lang w:val="uk-UA" w:eastAsia="ru-RU"/>
              </w:rPr>
            </w:pPr>
            <w:r>
              <w:rPr>
                <w:rFonts w:ascii="Times New Roman" w:hAnsi="Times New Roman" w:cs="Arial"/>
                <w:sz w:val="28"/>
                <w:szCs w:val="28"/>
                <w:lang w:val="uk-UA" w:eastAsia="ru-RU"/>
              </w:rPr>
              <w:t xml:space="preserve">                     </w:t>
            </w:r>
          </w:p>
          <w:p w:rsidR="008927F0" w:rsidRDefault="008927F0">
            <w:pPr>
              <w:spacing w:after="0" w:line="240" w:lineRule="auto"/>
              <w:rPr>
                <w:rFonts w:ascii="Times New Roman" w:hAnsi="Times New Roman" w:cs="Arial"/>
                <w:sz w:val="28"/>
                <w:szCs w:val="28"/>
                <w:lang w:eastAsia="ru-RU"/>
              </w:rPr>
            </w:pPr>
            <w:r>
              <w:rPr>
                <w:rFonts w:ascii="Times New Roman" w:hAnsi="Times New Roman" w:cs="Arial"/>
                <w:color w:val="000000"/>
                <w:sz w:val="28"/>
                <w:szCs w:val="28"/>
                <w:lang w:val="uk-UA" w:eastAsia="ru-RU"/>
              </w:rPr>
              <w:t>Протокол від 18</w:t>
            </w:r>
            <w:r>
              <w:rPr>
                <w:rFonts w:ascii="Times New Roman" w:hAnsi="Times New Roman" w:cs="Arial"/>
                <w:color w:val="000000"/>
                <w:sz w:val="28"/>
                <w:szCs w:val="28"/>
                <w:lang w:eastAsia="ru-RU"/>
              </w:rPr>
              <w:t>.0</w:t>
            </w:r>
            <w:r>
              <w:rPr>
                <w:rFonts w:ascii="Times New Roman" w:hAnsi="Times New Roman" w:cs="Arial"/>
                <w:color w:val="000000"/>
                <w:sz w:val="28"/>
                <w:szCs w:val="28"/>
                <w:lang w:val="uk-UA" w:eastAsia="ru-RU"/>
              </w:rPr>
              <w:t>9</w:t>
            </w:r>
            <w:r>
              <w:rPr>
                <w:rFonts w:ascii="Times New Roman" w:hAnsi="Times New Roman" w:cs="Arial"/>
                <w:color w:val="000000"/>
                <w:sz w:val="28"/>
                <w:szCs w:val="28"/>
                <w:lang w:eastAsia="ru-RU"/>
              </w:rPr>
              <w:t>.</w:t>
            </w:r>
            <w:r>
              <w:rPr>
                <w:rFonts w:ascii="Times New Roman" w:hAnsi="Times New Roman" w:cs="Arial"/>
                <w:color w:val="000000"/>
                <w:sz w:val="28"/>
                <w:szCs w:val="28"/>
                <w:lang w:val="uk-UA" w:eastAsia="ru-RU"/>
              </w:rPr>
              <w:t>2020 № 5</w:t>
            </w:r>
          </w:p>
        </w:tc>
        <w:tc>
          <w:tcPr>
            <w:tcW w:w="4812" w:type="dxa"/>
          </w:tcPr>
          <w:p w:rsidR="008927F0" w:rsidRDefault="008927F0">
            <w:pPr>
              <w:spacing w:after="0" w:line="240" w:lineRule="auto"/>
              <w:ind w:left="102"/>
              <w:rPr>
                <w:rFonts w:ascii="Times New Roman" w:hAnsi="Times New Roman" w:cs="Arial"/>
                <w:sz w:val="28"/>
                <w:szCs w:val="28"/>
                <w:lang w:val="uk-UA" w:eastAsia="ru-RU"/>
              </w:rPr>
            </w:pPr>
          </w:p>
        </w:tc>
      </w:tr>
    </w:tbl>
    <w:p w:rsidR="008927F0" w:rsidRDefault="008927F0" w:rsidP="008927F0">
      <w:pPr>
        <w:widowControl w:val="0"/>
        <w:autoSpaceDE w:val="0"/>
        <w:autoSpaceDN w:val="0"/>
        <w:adjustRightInd w:val="0"/>
        <w:spacing w:after="0" w:line="240" w:lineRule="auto"/>
        <w:rPr>
          <w:rFonts w:ascii="Times New Roman" w:hAnsi="Times New Roman"/>
          <w:sz w:val="28"/>
          <w:szCs w:val="28"/>
          <w:lang w:eastAsia="ru-RU"/>
        </w:rPr>
      </w:pPr>
    </w:p>
    <w:p w:rsidR="008927F0" w:rsidRDefault="008927F0" w:rsidP="008927F0">
      <w:pPr>
        <w:widowControl w:val="0"/>
        <w:autoSpaceDE w:val="0"/>
        <w:autoSpaceDN w:val="0"/>
        <w:adjustRightInd w:val="0"/>
        <w:spacing w:after="0" w:line="240" w:lineRule="auto"/>
        <w:rPr>
          <w:rFonts w:ascii="Times New Roman" w:hAnsi="Times New Roman"/>
          <w:sz w:val="28"/>
          <w:szCs w:val="28"/>
          <w:lang w:val="uk-UA" w:eastAsia="ru-RU"/>
        </w:rPr>
      </w:pPr>
    </w:p>
    <w:p w:rsidR="008927F0" w:rsidRDefault="008927F0" w:rsidP="008927F0">
      <w:pPr>
        <w:widowControl w:val="0"/>
        <w:autoSpaceDE w:val="0"/>
        <w:autoSpaceDN w:val="0"/>
        <w:adjustRightInd w:val="0"/>
        <w:spacing w:after="0" w:line="240" w:lineRule="auto"/>
        <w:rPr>
          <w:rFonts w:ascii="Times New Roman" w:hAnsi="Times New Roman"/>
          <w:sz w:val="28"/>
          <w:szCs w:val="28"/>
          <w:lang w:val="uk-UA" w:eastAsia="ru-RU"/>
        </w:rPr>
      </w:pPr>
    </w:p>
    <w:p w:rsidR="008927F0" w:rsidRDefault="008927F0" w:rsidP="008927F0">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Розглянуто на засіданні кафедри юридичних дисциплін Сумської філії ХНУВС (протокол № 2 від 01.09.20)</w:t>
      </w:r>
    </w:p>
    <w:p w:rsidR="008927F0" w:rsidRDefault="008927F0" w:rsidP="008927F0">
      <w:pPr>
        <w:pStyle w:val="a3"/>
        <w:spacing w:before="0" w:beforeAutospacing="0" w:after="0" w:afterAutospacing="0"/>
        <w:jc w:val="both"/>
        <w:rPr>
          <w:i/>
          <w:sz w:val="28"/>
          <w:szCs w:val="28"/>
          <w:lang w:val="uk-UA"/>
        </w:rPr>
      </w:pPr>
    </w:p>
    <w:p w:rsidR="008927F0" w:rsidRDefault="008927F0" w:rsidP="008927F0">
      <w:pPr>
        <w:pStyle w:val="a3"/>
        <w:spacing w:before="0" w:beforeAutospacing="0" w:after="0" w:afterAutospacing="0"/>
        <w:rPr>
          <w:sz w:val="28"/>
          <w:szCs w:val="28"/>
          <w:lang w:val="uk-UA"/>
        </w:rPr>
      </w:pPr>
    </w:p>
    <w:p w:rsidR="008927F0" w:rsidRDefault="008927F0" w:rsidP="008927F0">
      <w:pPr>
        <w:pStyle w:val="a3"/>
        <w:spacing w:before="0" w:beforeAutospacing="0" w:after="0" w:afterAutospacing="0"/>
        <w:rPr>
          <w:sz w:val="28"/>
          <w:szCs w:val="28"/>
          <w:lang w:val="uk-UA"/>
        </w:rPr>
      </w:pPr>
    </w:p>
    <w:p w:rsidR="008927F0" w:rsidRDefault="008927F0" w:rsidP="008927F0">
      <w:pPr>
        <w:pStyle w:val="a3"/>
        <w:spacing w:before="0" w:beforeAutospacing="0" w:after="0" w:afterAutospacing="0"/>
        <w:rPr>
          <w:sz w:val="28"/>
          <w:szCs w:val="28"/>
          <w:lang w:val="uk-UA"/>
        </w:rPr>
      </w:pPr>
    </w:p>
    <w:p w:rsidR="008927F0" w:rsidRDefault="008927F0" w:rsidP="008927F0">
      <w:pPr>
        <w:pStyle w:val="a3"/>
        <w:spacing w:before="0" w:beforeAutospacing="0" w:after="0" w:afterAutospacing="0"/>
        <w:rPr>
          <w:sz w:val="28"/>
          <w:szCs w:val="28"/>
          <w:lang w:val="uk-UA"/>
        </w:rPr>
      </w:pPr>
    </w:p>
    <w:p w:rsidR="008927F0" w:rsidRDefault="008927F0" w:rsidP="008927F0">
      <w:pPr>
        <w:pStyle w:val="a3"/>
        <w:spacing w:before="0" w:beforeAutospacing="0" w:after="0" w:afterAutospacing="0"/>
        <w:rPr>
          <w:sz w:val="28"/>
          <w:szCs w:val="28"/>
          <w:lang w:val="uk-UA"/>
        </w:rPr>
      </w:pPr>
      <w:r>
        <w:rPr>
          <w:b/>
          <w:sz w:val="28"/>
          <w:szCs w:val="28"/>
          <w:lang w:val="uk-UA"/>
        </w:rPr>
        <w:t>Розробники:</w:t>
      </w:r>
      <w:r>
        <w:rPr>
          <w:sz w:val="28"/>
          <w:szCs w:val="28"/>
          <w:lang w:val="uk-UA"/>
        </w:rPr>
        <w:t xml:space="preserve"> </w:t>
      </w:r>
    </w:p>
    <w:p w:rsidR="008927F0" w:rsidRDefault="008927F0" w:rsidP="008927F0">
      <w:pPr>
        <w:pStyle w:val="a3"/>
        <w:spacing w:before="0" w:beforeAutospacing="0" w:after="0" w:afterAutospacing="0"/>
        <w:jc w:val="both"/>
        <w:rPr>
          <w:sz w:val="28"/>
          <w:szCs w:val="28"/>
          <w:lang w:val="uk-UA"/>
        </w:rPr>
      </w:pPr>
      <w:r>
        <w:rPr>
          <w:sz w:val="28"/>
          <w:szCs w:val="28"/>
          <w:lang w:val="uk-UA"/>
        </w:rPr>
        <w:t>1.Професор кафедри юридичних дисциплін Сумської філії Харківського національного університету внутрішніх справ, кандидат юридичних наук, доцент Горобець Н.О.</w:t>
      </w:r>
    </w:p>
    <w:p w:rsidR="008927F0" w:rsidRDefault="008927F0" w:rsidP="008927F0">
      <w:pPr>
        <w:pStyle w:val="a3"/>
        <w:spacing w:before="0" w:beforeAutospacing="0" w:after="0" w:afterAutospacing="0"/>
        <w:rPr>
          <w:sz w:val="28"/>
          <w:szCs w:val="28"/>
          <w:lang w:val="uk-UA"/>
        </w:rPr>
      </w:pPr>
    </w:p>
    <w:p w:rsidR="008927F0" w:rsidRDefault="008927F0" w:rsidP="008927F0">
      <w:pPr>
        <w:pStyle w:val="a3"/>
        <w:spacing w:before="0" w:beforeAutospacing="0" w:after="0" w:afterAutospacing="0"/>
        <w:rPr>
          <w:i/>
          <w:sz w:val="28"/>
          <w:szCs w:val="28"/>
          <w:u w:val="single"/>
          <w:lang w:val="uk-UA"/>
        </w:rPr>
      </w:pPr>
    </w:p>
    <w:p w:rsidR="008927F0" w:rsidRDefault="008927F0" w:rsidP="008927F0">
      <w:pPr>
        <w:pStyle w:val="a3"/>
        <w:spacing w:before="0" w:beforeAutospacing="0" w:after="0" w:afterAutospacing="0"/>
        <w:rPr>
          <w:b/>
          <w:sz w:val="28"/>
          <w:szCs w:val="28"/>
          <w:lang w:val="uk-UA"/>
        </w:rPr>
      </w:pPr>
    </w:p>
    <w:p w:rsidR="008927F0" w:rsidRDefault="008927F0" w:rsidP="008927F0">
      <w:pPr>
        <w:pStyle w:val="a3"/>
        <w:spacing w:before="0" w:beforeAutospacing="0" w:after="0" w:afterAutospacing="0"/>
        <w:rPr>
          <w:b/>
          <w:sz w:val="28"/>
          <w:szCs w:val="28"/>
          <w:lang w:val="uk-UA"/>
        </w:rPr>
      </w:pPr>
      <w:r>
        <w:rPr>
          <w:b/>
          <w:sz w:val="28"/>
          <w:szCs w:val="28"/>
          <w:lang w:val="uk-UA"/>
        </w:rPr>
        <w:t>Рецензент:</w:t>
      </w:r>
    </w:p>
    <w:p w:rsidR="008927F0" w:rsidRDefault="008927F0" w:rsidP="008927F0">
      <w:pPr>
        <w:pStyle w:val="a3"/>
        <w:spacing w:before="0" w:beforeAutospacing="0" w:after="0" w:afterAutospacing="0"/>
        <w:jc w:val="both"/>
        <w:rPr>
          <w:sz w:val="28"/>
          <w:szCs w:val="28"/>
          <w:lang w:val="uk-UA"/>
        </w:rPr>
      </w:pPr>
      <w:r>
        <w:rPr>
          <w:sz w:val="28"/>
          <w:szCs w:val="28"/>
          <w:lang w:val="uk-UA"/>
        </w:rPr>
        <w:t xml:space="preserve">2. Доцент кафедри юридичних дисциплін Сумської філії Харківського національного університету внутрішніх справ, кандидат юридичних наук, доцент </w:t>
      </w:r>
      <w:proofErr w:type="spellStart"/>
      <w:r>
        <w:rPr>
          <w:sz w:val="28"/>
          <w:szCs w:val="28"/>
          <w:lang w:val="uk-UA"/>
        </w:rPr>
        <w:t>Садикова</w:t>
      </w:r>
      <w:proofErr w:type="spellEnd"/>
      <w:r>
        <w:rPr>
          <w:sz w:val="28"/>
          <w:szCs w:val="28"/>
          <w:lang w:val="uk-UA"/>
        </w:rPr>
        <w:t xml:space="preserve"> Я.М.</w:t>
      </w:r>
    </w:p>
    <w:p w:rsidR="008927F0" w:rsidRDefault="008927F0" w:rsidP="008927F0">
      <w:pPr>
        <w:pStyle w:val="a3"/>
        <w:spacing w:before="0" w:beforeAutospacing="0" w:after="0" w:afterAutospacing="0"/>
        <w:jc w:val="both"/>
        <w:rPr>
          <w:sz w:val="28"/>
          <w:szCs w:val="28"/>
          <w:lang w:val="uk-UA"/>
        </w:rPr>
      </w:pPr>
    </w:p>
    <w:p w:rsidR="008927F0" w:rsidRDefault="008927F0" w:rsidP="008927F0">
      <w:pPr>
        <w:pStyle w:val="a3"/>
        <w:spacing w:before="0" w:beforeAutospacing="0" w:after="0" w:afterAutospacing="0"/>
        <w:jc w:val="both"/>
        <w:rPr>
          <w:sz w:val="28"/>
          <w:szCs w:val="28"/>
          <w:lang w:val="uk-UA"/>
        </w:rPr>
      </w:pPr>
    </w:p>
    <w:p w:rsidR="008927F0" w:rsidRDefault="008927F0" w:rsidP="008927F0">
      <w:pPr>
        <w:pStyle w:val="a3"/>
        <w:spacing w:before="0" w:beforeAutospacing="0" w:after="0" w:afterAutospacing="0"/>
        <w:jc w:val="both"/>
        <w:rPr>
          <w:sz w:val="28"/>
          <w:szCs w:val="28"/>
          <w:lang w:val="uk-UA"/>
        </w:rPr>
      </w:pPr>
    </w:p>
    <w:p w:rsidR="008927F0" w:rsidRDefault="008927F0" w:rsidP="008927F0">
      <w:pPr>
        <w:pStyle w:val="a3"/>
        <w:spacing w:before="0" w:beforeAutospacing="0" w:after="0" w:afterAutospacing="0"/>
        <w:jc w:val="both"/>
        <w:rPr>
          <w:sz w:val="28"/>
          <w:szCs w:val="28"/>
          <w:lang w:val="uk-UA"/>
        </w:rPr>
      </w:pPr>
    </w:p>
    <w:p w:rsidR="008927F0" w:rsidRDefault="008927F0" w:rsidP="008927F0">
      <w:pPr>
        <w:pStyle w:val="a3"/>
        <w:spacing w:before="0" w:beforeAutospacing="0" w:after="0" w:afterAutospacing="0"/>
        <w:jc w:val="both"/>
        <w:rPr>
          <w:sz w:val="28"/>
          <w:szCs w:val="28"/>
          <w:lang w:val="uk-UA"/>
        </w:rPr>
      </w:pPr>
    </w:p>
    <w:p w:rsidR="008927F0" w:rsidRDefault="008927F0" w:rsidP="008927F0">
      <w:pPr>
        <w:pStyle w:val="a3"/>
        <w:spacing w:before="0" w:beforeAutospacing="0" w:after="0" w:afterAutospacing="0"/>
        <w:jc w:val="both"/>
        <w:rPr>
          <w:sz w:val="28"/>
          <w:szCs w:val="28"/>
          <w:lang w:val="uk-UA"/>
        </w:rPr>
      </w:pPr>
    </w:p>
    <w:p w:rsidR="008927F0" w:rsidRDefault="008927F0" w:rsidP="008927F0">
      <w:pPr>
        <w:pStyle w:val="a3"/>
        <w:spacing w:before="0" w:beforeAutospacing="0" w:after="0" w:afterAutospacing="0"/>
        <w:jc w:val="both"/>
        <w:rPr>
          <w:sz w:val="28"/>
          <w:szCs w:val="28"/>
          <w:lang w:val="uk-UA"/>
        </w:rPr>
      </w:pPr>
    </w:p>
    <w:p w:rsidR="008927F0" w:rsidRDefault="008927F0" w:rsidP="008927F0">
      <w:pPr>
        <w:pStyle w:val="a3"/>
        <w:spacing w:before="0" w:beforeAutospacing="0" w:after="0" w:afterAutospacing="0"/>
        <w:jc w:val="both"/>
        <w:rPr>
          <w:sz w:val="28"/>
          <w:szCs w:val="28"/>
          <w:lang w:val="uk-UA"/>
        </w:rPr>
      </w:pPr>
    </w:p>
    <w:p w:rsidR="008927F0" w:rsidRDefault="008927F0" w:rsidP="008927F0">
      <w:pPr>
        <w:pStyle w:val="a3"/>
        <w:spacing w:before="0" w:beforeAutospacing="0" w:after="0" w:afterAutospacing="0"/>
        <w:jc w:val="both"/>
        <w:rPr>
          <w:sz w:val="28"/>
          <w:szCs w:val="28"/>
          <w:lang w:val="uk-UA"/>
        </w:rPr>
      </w:pPr>
    </w:p>
    <w:p w:rsidR="008927F0" w:rsidRDefault="008927F0" w:rsidP="008927F0">
      <w:pPr>
        <w:pStyle w:val="a3"/>
        <w:spacing w:before="0" w:beforeAutospacing="0" w:after="0" w:afterAutospacing="0"/>
        <w:jc w:val="both"/>
        <w:rPr>
          <w:sz w:val="28"/>
          <w:szCs w:val="28"/>
          <w:lang w:val="uk-UA"/>
        </w:rPr>
      </w:pPr>
    </w:p>
    <w:p w:rsidR="008927F0" w:rsidRDefault="008927F0" w:rsidP="008927F0">
      <w:pPr>
        <w:pStyle w:val="a3"/>
        <w:spacing w:before="0" w:beforeAutospacing="0" w:after="0" w:afterAutospacing="0"/>
        <w:jc w:val="both"/>
        <w:rPr>
          <w:b/>
          <w:sz w:val="28"/>
          <w:szCs w:val="28"/>
          <w:lang w:val="uk-UA"/>
        </w:rPr>
      </w:pPr>
    </w:p>
    <w:p w:rsidR="008927F0" w:rsidRPr="00A20295" w:rsidRDefault="008927F0" w:rsidP="00764287">
      <w:pPr>
        <w:spacing w:after="0" w:line="240" w:lineRule="auto"/>
        <w:ind w:firstLine="709"/>
        <w:jc w:val="center"/>
        <w:rPr>
          <w:rFonts w:ascii="Times New Roman" w:hAnsi="Times New Roman" w:cs="Times New Roman"/>
          <w:sz w:val="28"/>
          <w:szCs w:val="28"/>
          <w:lang w:val="uk-UA"/>
        </w:rPr>
      </w:pPr>
      <w:bookmarkStart w:id="0" w:name="_GoBack"/>
      <w:bookmarkEnd w:id="0"/>
    </w:p>
    <w:p w:rsidR="00764287" w:rsidRPr="00A20295" w:rsidRDefault="00764287" w:rsidP="00764287">
      <w:pPr>
        <w:spacing w:after="0" w:line="240" w:lineRule="auto"/>
        <w:ind w:firstLine="709"/>
        <w:jc w:val="center"/>
        <w:rPr>
          <w:rFonts w:ascii="Times New Roman" w:hAnsi="Times New Roman" w:cs="Times New Roman"/>
          <w:sz w:val="28"/>
          <w:szCs w:val="28"/>
          <w:lang w:val="uk-UA"/>
        </w:rPr>
      </w:pPr>
      <w:r w:rsidRPr="00A20295">
        <w:rPr>
          <w:rFonts w:ascii="Times New Roman" w:hAnsi="Times New Roman" w:cs="Times New Roman"/>
          <w:sz w:val="28"/>
          <w:szCs w:val="28"/>
          <w:lang w:val="uk-UA"/>
        </w:rPr>
        <w:lastRenderedPageBreak/>
        <w:t>План лекції</w:t>
      </w:r>
    </w:p>
    <w:p w:rsidR="00764287" w:rsidRPr="00A20295" w:rsidRDefault="00764287" w:rsidP="00764287">
      <w:pPr>
        <w:pStyle w:val="a3"/>
        <w:spacing w:before="0" w:beforeAutospacing="0" w:after="0" w:afterAutospacing="0"/>
        <w:ind w:firstLine="709"/>
        <w:jc w:val="center"/>
        <w:rPr>
          <w:b/>
          <w:sz w:val="28"/>
          <w:szCs w:val="28"/>
          <w:lang w:val="uk-UA"/>
        </w:rPr>
      </w:pPr>
    </w:p>
    <w:p w:rsidR="00144036" w:rsidRPr="0053118C" w:rsidRDefault="009C0E4D" w:rsidP="0053118C">
      <w:pPr>
        <w:pStyle w:val="a3"/>
        <w:numPr>
          <w:ilvl w:val="0"/>
          <w:numId w:val="3"/>
        </w:numPr>
        <w:spacing w:before="0" w:beforeAutospacing="0" w:after="0" w:afterAutospacing="0"/>
        <w:ind w:left="357" w:hanging="357"/>
        <w:jc w:val="both"/>
        <w:rPr>
          <w:sz w:val="28"/>
          <w:szCs w:val="28"/>
        </w:rPr>
      </w:pPr>
      <w:r w:rsidRPr="0053118C">
        <w:rPr>
          <w:sz w:val="28"/>
          <w:szCs w:val="28"/>
          <w:lang w:val="uk-UA"/>
        </w:rPr>
        <w:t>Поняття та види кримінальних процесуальних документів, їх призначення.</w:t>
      </w:r>
    </w:p>
    <w:p w:rsidR="00144036" w:rsidRPr="0053118C" w:rsidRDefault="009C0E4D" w:rsidP="0053118C">
      <w:pPr>
        <w:pStyle w:val="a3"/>
        <w:numPr>
          <w:ilvl w:val="0"/>
          <w:numId w:val="3"/>
        </w:numPr>
        <w:spacing w:before="0" w:beforeAutospacing="0" w:after="0" w:afterAutospacing="0"/>
        <w:ind w:left="357" w:hanging="357"/>
        <w:jc w:val="both"/>
        <w:rPr>
          <w:sz w:val="28"/>
          <w:szCs w:val="28"/>
        </w:rPr>
      </w:pPr>
      <w:r w:rsidRPr="0053118C">
        <w:rPr>
          <w:sz w:val="28"/>
          <w:szCs w:val="28"/>
          <w:lang w:val="uk-UA"/>
        </w:rPr>
        <w:t>Вимоги Кримінального процесуального кодексу України до форми й змісту кримінальних процесуальних документів.</w:t>
      </w:r>
    </w:p>
    <w:p w:rsidR="00144036" w:rsidRPr="0053118C" w:rsidRDefault="009C0E4D" w:rsidP="0053118C">
      <w:pPr>
        <w:pStyle w:val="a3"/>
        <w:numPr>
          <w:ilvl w:val="0"/>
          <w:numId w:val="3"/>
        </w:numPr>
        <w:spacing w:before="0" w:beforeAutospacing="0" w:after="0" w:afterAutospacing="0"/>
        <w:ind w:left="357" w:hanging="357"/>
        <w:jc w:val="both"/>
        <w:rPr>
          <w:sz w:val="28"/>
          <w:szCs w:val="28"/>
        </w:rPr>
      </w:pPr>
      <w:r w:rsidRPr="0053118C">
        <w:rPr>
          <w:sz w:val="28"/>
          <w:szCs w:val="28"/>
          <w:lang w:val="uk-UA"/>
        </w:rPr>
        <w:t>Класифікація кримінальних процесуальних документів.</w:t>
      </w:r>
      <w:r w:rsidRPr="0053118C">
        <w:rPr>
          <w:sz w:val="28"/>
          <w:szCs w:val="28"/>
        </w:rPr>
        <w:t xml:space="preserve"> </w:t>
      </w:r>
    </w:p>
    <w:p w:rsidR="00764287" w:rsidRPr="00A20295" w:rsidRDefault="0053118C" w:rsidP="0053118C">
      <w:pPr>
        <w:pStyle w:val="a3"/>
        <w:spacing w:before="0" w:beforeAutospacing="0" w:after="0" w:afterAutospacing="0"/>
        <w:ind w:firstLine="709"/>
        <w:jc w:val="center"/>
        <w:rPr>
          <w:b/>
          <w:sz w:val="28"/>
          <w:szCs w:val="28"/>
          <w:lang w:val="uk-UA"/>
        </w:rPr>
      </w:pPr>
      <w:r w:rsidRPr="0053118C">
        <w:rPr>
          <w:b/>
          <w:sz w:val="28"/>
          <w:szCs w:val="28"/>
          <w:lang w:val="uk-UA"/>
        </w:rPr>
        <w:t xml:space="preserve"> </w:t>
      </w:r>
      <w:r w:rsidR="00764287" w:rsidRPr="00A20295">
        <w:rPr>
          <w:b/>
          <w:sz w:val="28"/>
          <w:szCs w:val="28"/>
          <w:lang w:val="uk-UA"/>
        </w:rPr>
        <w:t>Рекомендована література:</w:t>
      </w:r>
    </w:p>
    <w:p w:rsidR="00764287" w:rsidRPr="00A20295" w:rsidRDefault="00764287" w:rsidP="00764287">
      <w:pPr>
        <w:pStyle w:val="a3"/>
        <w:spacing w:before="0" w:beforeAutospacing="0" w:after="0" w:afterAutospacing="0"/>
        <w:ind w:firstLine="709"/>
        <w:jc w:val="center"/>
        <w:rPr>
          <w:b/>
          <w:sz w:val="28"/>
          <w:szCs w:val="28"/>
          <w:lang w:val="uk-UA"/>
        </w:rPr>
      </w:pPr>
    </w:p>
    <w:p w:rsidR="00764287" w:rsidRPr="00A20295" w:rsidRDefault="00764287" w:rsidP="00764287">
      <w:pPr>
        <w:shd w:val="clear" w:color="auto" w:fill="FFFFFF"/>
        <w:spacing w:after="0" w:line="240" w:lineRule="auto"/>
        <w:ind w:firstLine="709"/>
        <w:jc w:val="center"/>
        <w:rPr>
          <w:rFonts w:ascii="Times New Roman" w:hAnsi="Times New Roman" w:cs="Times New Roman"/>
          <w:b/>
          <w:bCs/>
          <w:spacing w:val="-6"/>
          <w:sz w:val="28"/>
          <w:szCs w:val="28"/>
          <w:lang w:val="uk-UA"/>
        </w:rPr>
      </w:pPr>
      <w:r w:rsidRPr="00A20295">
        <w:rPr>
          <w:rFonts w:ascii="Times New Roman" w:hAnsi="Times New Roman" w:cs="Times New Roman"/>
          <w:b/>
          <w:bCs/>
          <w:spacing w:val="-6"/>
          <w:sz w:val="28"/>
          <w:szCs w:val="28"/>
          <w:lang w:val="uk-UA"/>
        </w:rPr>
        <w:t>Основна та додаткова</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Загальна теорія права: </w:t>
      </w:r>
      <w:proofErr w:type="spellStart"/>
      <w:r w:rsidRPr="00A20295">
        <w:rPr>
          <w:rFonts w:ascii="Times New Roman" w:hAnsi="Times New Roman" w:cs="Times New Roman"/>
          <w:sz w:val="28"/>
          <w:szCs w:val="28"/>
          <w:lang w:val="uk-UA"/>
        </w:rPr>
        <w:t>посіб</w:t>
      </w:r>
      <w:proofErr w:type="spellEnd"/>
      <w:r w:rsidRPr="00A20295">
        <w:rPr>
          <w:rFonts w:ascii="Times New Roman" w:hAnsi="Times New Roman" w:cs="Times New Roman"/>
          <w:sz w:val="28"/>
          <w:szCs w:val="28"/>
          <w:lang w:val="uk-UA"/>
        </w:rPr>
        <w:t xml:space="preserve">. для </w:t>
      </w:r>
      <w:proofErr w:type="spellStart"/>
      <w:r w:rsidRPr="00A20295">
        <w:rPr>
          <w:rFonts w:ascii="Times New Roman" w:hAnsi="Times New Roman" w:cs="Times New Roman"/>
          <w:sz w:val="28"/>
          <w:szCs w:val="28"/>
          <w:lang w:val="uk-UA"/>
        </w:rPr>
        <w:t>підготов</w:t>
      </w:r>
      <w:proofErr w:type="spellEnd"/>
      <w:r w:rsidRPr="00A20295">
        <w:rPr>
          <w:rFonts w:ascii="Times New Roman" w:hAnsi="Times New Roman" w:cs="Times New Roman"/>
          <w:sz w:val="28"/>
          <w:szCs w:val="28"/>
          <w:lang w:val="uk-UA"/>
        </w:rPr>
        <w:t xml:space="preserve">. до іспитів за новою програмою / за </w:t>
      </w:r>
      <w:proofErr w:type="spellStart"/>
      <w:r w:rsidRPr="00A20295">
        <w:rPr>
          <w:rFonts w:ascii="Times New Roman" w:hAnsi="Times New Roman" w:cs="Times New Roman"/>
          <w:sz w:val="28"/>
          <w:szCs w:val="28"/>
          <w:lang w:val="uk-UA"/>
        </w:rPr>
        <w:t>заг</w:t>
      </w:r>
      <w:proofErr w:type="spellEnd"/>
      <w:r w:rsidRPr="00A20295">
        <w:rPr>
          <w:rFonts w:ascii="Times New Roman" w:hAnsi="Times New Roman" w:cs="Times New Roman"/>
          <w:sz w:val="28"/>
          <w:szCs w:val="28"/>
          <w:lang w:val="uk-UA"/>
        </w:rPr>
        <w:t xml:space="preserve">. ред. О.В. </w:t>
      </w:r>
      <w:proofErr w:type="spellStart"/>
      <w:r w:rsidRPr="00A20295">
        <w:rPr>
          <w:rFonts w:ascii="Times New Roman" w:hAnsi="Times New Roman" w:cs="Times New Roman"/>
          <w:sz w:val="28"/>
          <w:szCs w:val="28"/>
          <w:lang w:val="uk-UA"/>
        </w:rPr>
        <w:t>Петришина</w:t>
      </w:r>
      <w:proofErr w:type="spellEnd"/>
      <w:r w:rsidRPr="00A20295">
        <w:rPr>
          <w:rFonts w:ascii="Times New Roman" w:hAnsi="Times New Roman" w:cs="Times New Roman"/>
          <w:sz w:val="28"/>
          <w:szCs w:val="28"/>
          <w:lang w:val="uk-UA"/>
        </w:rPr>
        <w:t>. Харків: Право, 2019. 172 с.</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Теорія держави та права України: підручник для курсантів та студентів вищих </w:t>
      </w:r>
      <w:proofErr w:type="spellStart"/>
      <w:r w:rsidRPr="00A20295">
        <w:rPr>
          <w:rFonts w:ascii="Times New Roman" w:hAnsi="Times New Roman" w:cs="Times New Roman"/>
          <w:sz w:val="28"/>
          <w:szCs w:val="28"/>
          <w:lang w:val="uk-UA"/>
        </w:rPr>
        <w:t>навч</w:t>
      </w:r>
      <w:proofErr w:type="spellEnd"/>
      <w:r w:rsidRPr="00A20295">
        <w:rPr>
          <w:rFonts w:ascii="Times New Roman" w:hAnsi="Times New Roman" w:cs="Times New Roman"/>
          <w:sz w:val="28"/>
          <w:szCs w:val="28"/>
          <w:lang w:val="uk-UA"/>
        </w:rPr>
        <w:t xml:space="preserve">. </w:t>
      </w:r>
      <w:proofErr w:type="spellStart"/>
      <w:r w:rsidRPr="00A20295">
        <w:rPr>
          <w:rFonts w:ascii="Times New Roman" w:hAnsi="Times New Roman" w:cs="Times New Roman"/>
          <w:sz w:val="28"/>
          <w:szCs w:val="28"/>
          <w:lang w:val="uk-UA"/>
        </w:rPr>
        <w:t>закл</w:t>
      </w:r>
      <w:proofErr w:type="spellEnd"/>
      <w:r w:rsidRPr="00A20295">
        <w:rPr>
          <w:rFonts w:ascii="Times New Roman" w:hAnsi="Times New Roman" w:cs="Times New Roman"/>
          <w:sz w:val="28"/>
          <w:szCs w:val="28"/>
          <w:lang w:val="uk-UA"/>
        </w:rPr>
        <w:t xml:space="preserve">. / О. М. Бандурка, М. Ю. </w:t>
      </w:r>
      <w:proofErr w:type="spellStart"/>
      <w:r w:rsidRPr="00A20295">
        <w:rPr>
          <w:rFonts w:ascii="Times New Roman" w:hAnsi="Times New Roman" w:cs="Times New Roman"/>
          <w:sz w:val="28"/>
          <w:szCs w:val="28"/>
          <w:lang w:val="uk-UA"/>
        </w:rPr>
        <w:t>Бурдін</w:t>
      </w:r>
      <w:proofErr w:type="spellEnd"/>
      <w:r w:rsidRPr="00A20295">
        <w:rPr>
          <w:rFonts w:ascii="Times New Roman" w:hAnsi="Times New Roman" w:cs="Times New Roman"/>
          <w:sz w:val="28"/>
          <w:szCs w:val="28"/>
          <w:lang w:val="uk-UA"/>
        </w:rPr>
        <w:t xml:space="preserve">, О. М. Головко та ін.; МВС України, Харків. </w:t>
      </w:r>
      <w:proofErr w:type="spellStart"/>
      <w:r w:rsidRPr="00A20295">
        <w:rPr>
          <w:rFonts w:ascii="Times New Roman" w:hAnsi="Times New Roman" w:cs="Times New Roman"/>
          <w:sz w:val="28"/>
          <w:szCs w:val="28"/>
          <w:lang w:val="uk-UA"/>
        </w:rPr>
        <w:t>нац</w:t>
      </w:r>
      <w:proofErr w:type="spellEnd"/>
      <w:r w:rsidRPr="00A20295">
        <w:rPr>
          <w:rFonts w:ascii="Times New Roman" w:hAnsi="Times New Roman" w:cs="Times New Roman"/>
          <w:sz w:val="28"/>
          <w:szCs w:val="28"/>
          <w:lang w:val="uk-UA"/>
        </w:rPr>
        <w:t xml:space="preserve">. ун-т </w:t>
      </w:r>
      <w:proofErr w:type="spellStart"/>
      <w:r w:rsidRPr="00A20295">
        <w:rPr>
          <w:rFonts w:ascii="Times New Roman" w:hAnsi="Times New Roman" w:cs="Times New Roman"/>
          <w:sz w:val="28"/>
          <w:szCs w:val="28"/>
          <w:lang w:val="uk-UA"/>
        </w:rPr>
        <w:t>внут</w:t>
      </w:r>
      <w:r>
        <w:rPr>
          <w:rFonts w:ascii="Times New Roman" w:hAnsi="Times New Roman" w:cs="Times New Roman"/>
          <w:sz w:val="28"/>
          <w:szCs w:val="28"/>
          <w:lang w:val="uk-UA"/>
        </w:rPr>
        <w:t>р</w:t>
      </w:r>
      <w:proofErr w:type="spellEnd"/>
      <w:r>
        <w:rPr>
          <w:rFonts w:ascii="Times New Roman" w:hAnsi="Times New Roman" w:cs="Times New Roman"/>
          <w:sz w:val="28"/>
          <w:szCs w:val="28"/>
          <w:lang w:val="uk-UA"/>
        </w:rPr>
        <w:t>. справ. Харків: Майдан, 2018.</w:t>
      </w:r>
      <w:r w:rsidRPr="00A20295">
        <w:rPr>
          <w:rFonts w:ascii="Times New Roman" w:hAnsi="Times New Roman" w:cs="Times New Roman"/>
          <w:sz w:val="28"/>
          <w:szCs w:val="28"/>
          <w:lang w:val="uk-UA"/>
        </w:rPr>
        <w:t>436 с.</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Практика законотворення 01. Правила оформлення проектів законів та основні вимоги законодавчої техніки (Методичні рекомендації) / </w:t>
      </w:r>
      <w:proofErr w:type="spellStart"/>
      <w:r w:rsidRPr="00A20295">
        <w:rPr>
          <w:rFonts w:ascii="Times New Roman" w:hAnsi="Times New Roman" w:cs="Times New Roman"/>
          <w:sz w:val="28"/>
          <w:szCs w:val="28"/>
          <w:lang w:val="uk-UA"/>
        </w:rPr>
        <w:t>Загальн</w:t>
      </w:r>
      <w:proofErr w:type="spellEnd"/>
      <w:r w:rsidRPr="00A20295">
        <w:rPr>
          <w:rFonts w:ascii="Times New Roman" w:hAnsi="Times New Roman" w:cs="Times New Roman"/>
          <w:sz w:val="28"/>
          <w:szCs w:val="28"/>
          <w:lang w:val="uk-UA"/>
        </w:rPr>
        <w:t xml:space="preserve">. ред. та </w:t>
      </w:r>
      <w:proofErr w:type="spellStart"/>
      <w:r w:rsidRPr="00A20295">
        <w:rPr>
          <w:rFonts w:ascii="Times New Roman" w:hAnsi="Times New Roman" w:cs="Times New Roman"/>
          <w:sz w:val="28"/>
          <w:szCs w:val="28"/>
          <w:lang w:val="uk-UA"/>
        </w:rPr>
        <w:t>упоряд</w:t>
      </w:r>
      <w:proofErr w:type="spellEnd"/>
      <w:r w:rsidRPr="00A20295">
        <w:rPr>
          <w:rFonts w:ascii="Times New Roman" w:hAnsi="Times New Roman" w:cs="Times New Roman"/>
          <w:sz w:val="28"/>
          <w:szCs w:val="28"/>
          <w:lang w:val="uk-UA"/>
        </w:rPr>
        <w:t>. Крижанівський В.П. К.: [ФОП Москаленко О. М.], 2014. 44 с.</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Ткачук А. Законодавча техніка: </w:t>
      </w:r>
      <w:proofErr w:type="spellStart"/>
      <w:r w:rsidRPr="00A20295">
        <w:rPr>
          <w:rFonts w:ascii="Times New Roman" w:hAnsi="Times New Roman" w:cs="Times New Roman"/>
          <w:sz w:val="28"/>
          <w:szCs w:val="28"/>
          <w:lang w:val="uk-UA"/>
        </w:rPr>
        <w:t>навч</w:t>
      </w:r>
      <w:proofErr w:type="spellEnd"/>
      <w:r w:rsidRPr="00A20295">
        <w:rPr>
          <w:rFonts w:ascii="Times New Roman" w:hAnsi="Times New Roman" w:cs="Times New Roman"/>
          <w:sz w:val="28"/>
          <w:szCs w:val="28"/>
          <w:lang w:val="uk-UA"/>
        </w:rPr>
        <w:t xml:space="preserve">. посібник. К. ІКЦ «Легальний статус». 2011. 268 с.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Теорія держави і права : підручник / за ред. О.В. </w:t>
      </w:r>
      <w:proofErr w:type="spellStart"/>
      <w:r w:rsidRPr="00A20295">
        <w:rPr>
          <w:rFonts w:ascii="Times New Roman" w:hAnsi="Times New Roman" w:cs="Times New Roman"/>
          <w:sz w:val="28"/>
          <w:szCs w:val="28"/>
          <w:lang w:val="uk-UA"/>
        </w:rPr>
        <w:t>Петришина</w:t>
      </w:r>
      <w:proofErr w:type="spellEnd"/>
      <w:r w:rsidRPr="00A20295">
        <w:rPr>
          <w:rFonts w:ascii="Times New Roman" w:hAnsi="Times New Roman" w:cs="Times New Roman"/>
          <w:sz w:val="28"/>
          <w:szCs w:val="28"/>
          <w:lang w:val="uk-UA"/>
        </w:rPr>
        <w:t>. Х.: Право, 2015. 368 с.</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proofErr w:type="spellStart"/>
      <w:r w:rsidRPr="00A20295">
        <w:rPr>
          <w:rFonts w:ascii="Times New Roman" w:hAnsi="Times New Roman" w:cs="Times New Roman"/>
          <w:sz w:val="28"/>
          <w:szCs w:val="28"/>
          <w:lang w:val="uk-UA"/>
        </w:rPr>
        <w:t>Шутак</w:t>
      </w:r>
      <w:proofErr w:type="spellEnd"/>
      <w:r w:rsidRPr="00A20295">
        <w:rPr>
          <w:rFonts w:ascii="Times New Roman" w:hAnsi="Times New Roman" w:cs="Times New Roman"/>
          <w:sz w:val="28"/>
          <w:szCs w:val="28"/>
          <w:lang w:val="uk-UA"/>
        </w:rPr>
        <w:t xml:space="preserve"> І. Д. Розвиток теорії та практики юридичної техніки. Харків: Право, 2018. – 368 с.</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A20295">
        <w:rPr>
          <w:rFonts w:ascii="Times New Roman" w:hAnsi="Times New Roman" w:cs="Times New Roman"/>
          <w:bCs/>
          <w:sz w:val="28"/>
          <w:szCs w:val="28"/>
          <w:lang w:val="uk-UA"/>
        </w:rPr>
        <w:t>Юридична техніка : курс лекцій. Івано-Франківськ : Лабораторія академічних досліджень правового регулювання та юридичної техніки. Дрогобич : Коло, 2015. 228 с.</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bCs/>
          <w:sz w:val="28"/>
          <w:szCs w:val="28"/>
          <w:lang w:val="uk-UA"/>
        </w:rPr>
        <w:t xml:space="preserve">Онищук І. І. Техніка юридичного письма в нормативно-правових актах: </w:t>
      </w:r>
      <w:proofErr w:type="spellStart"/>
      <w:r w:rsidRPr="00A20295">
        <w:rPr>
          <w:rFonts w:ascii="Times New Roman" w:hAnsi="Times New Roman" w:cs="Times New Roman"/>
          <w:bCs/>
          <w:sz w:val="28"/>
          <w:szCs w:val="28"/>
          <w:lang w:val="uk-UA"/>
        </w:rPr>
        <w:t>моногр</w:t>
      </w:r>
      <w:proofErr w:type="spellEnd"/>
      <w:r w:rsidRPr="00A20295">
        <w:rPr>
          <w:rFonts w:ascii="Times New Roman" w:hAnsi="Times New Roman" w:cs="Times New Roman"/>
          <w:bCs/>
          <w:sz w:val="28"/>
          <w:szCs w:val="28"/>
          <w:lang w:val="uk-UA"/>
        </w:rPr>
        <w:t xml:space="preserve">. Івано-Франківськ: Лабораторія академічних досліджень правового регулювання та юридичної техніки, 2014. 228 с.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proofErr w:type="spellStart"/>
      <w:r w:rsidRPr="00A20295">
        <w:rPr>
          <w:rFonts w:ascii="Times New Roman" w:hAnsi="Times New Roman" w:cs="Times New Roman"/>
          <w:bCs/>
          <w:sz w:val="28"/>
          <w:szCs w:val="28"/>
          <w:lang w:val="uk-UA"/>
        </w:rPr>
        <w:t>Шутак</w:t>
      </w:r>
      <w:proofErr w:type="spellEnd"/>
      <w:r w:rsidRPr="00A20295">
        <w:rPr>
          <w:rFonts w:ascii="Times New Roman" w:hAnsi="Times New Roman" w:cs="Times New Roman"/>
          <w:bCs/>
          <w:sz w:val="28"/>
          <w:szCs w:val="28"/>
          <w:lang w:val="uk-UA"/>
        </w:rPr>
        <w:t xml:space="preserve"> І.Д., Онищук І.І.</w:t>
      </w:r>
      <w:r w:rsidRPr="00A20295">
        <w:rPr>
          <w:rFonts w:ascii="Times New Roman" w:hAnsi="Times New Roman" w:cs="Times New Roman"/>
          <w:sz w:val="28"/>
          <w:szCs w:val="28"/>
          <w:lang w:val="uk-UA"/>
        </w:rPr>
        <w:t xml:space="preserve"> Юридична техніка : </w:t>
      </w:r>
      <w:proofErr w:type="spellStart"/>
      <w:r w:rsidRPr="00A20295">
        <w:rPr>
          <w:rFonts w:ascii="Times New Roman" w:hAnsi="Times New Roman" w:cs="Times New Roman"/>
          <w:sz w:val="28"/>
          <w:szCs w:val="28"/>
          <w:lang w:val="uk-UA"/>
        </w:rPr>
        <w:t>навч</w:t>
      </w:r>
      <w:proofErr w:type="spellEnd"/>
      <w:r w:rsidRPr="00A20295">
        <w:rPr>
          <w:rFonts w:ascii="Times New Roman" w:hAnsi="Times New Roman" w:cs="Times New Roman"/>
          <w:sz w:val="28"/>
          <w:szCs w:val="28"/>
          <w:lang w:val="uk-UA"/>
        </w:rPr>
        <w:t xml:space="preserve">. </w:t>
      </w:r>
      <w:proofErr w:type="spellStart"/>
      <w:r w:rsidRPr="00A20295">
        <w:rPr>
          <w:rFonts w:ascii="Times New Roman" w:hAnsi="Times New Roman" w:cs="Times New Roman"/>
          <w:sz w:val="28"/>
          <w:szCs w:val="28"/>
          <w:lang w:val="uk-UA"/>
        </w:rPr>
        <w:t>посібн</w:t>
      </w:r>
      <w:proofErr w:type="spellEnd"/>
      <w:r w:rsidRPr="00A20295">
        <w:rPr>
          <w:rFonts w:ascii="Times New Roman" w:hAnsi="Times New Roman" w:cs="Times New Roman"/>
          <w:sz w:val="28"/>
          <w:szCs w:val="28"/>
          <w:lang w:val="uk-UA"/>
        </w:rPr>
        <w:t>. для вищих навчальних закладів. Івано-Франківськ, 2013. 496 с.</w:t>
      </w:r>
    </w:p>
    <w:p w:rsidR="00764287" w:rsidRPr="00A20295" w:rsidRDefault="00764287" w:rsidP="00764287">
      <w:pPr>
        <w:numPr>
          <w:ilvl w:val="0"/>
          <w:numId w:val="1"/>
        </w:numPr>
        <w:tabs>
          <w:tab w:val="clear" w:pos="786"/>
          <w:tab w:val="num" w:pos="-142"/>
        </w:tabs>
        <w:spacing w:after="0" w:line="240" w:lineRule="auto"/>
        <w:ind w:left="0" w:firstLine="709"/>
        <w:jc w:val="both"/>
        <w:rPr>
          <w:rFonts w:ascii="Times New Roman" w:eastAsia="Times New Roman" w:hAnsi="Times New Roman" w:cs="Times New Roman"/>
          <w:spacing w:val="9"/>
          <w:sz w:val="28"/>
          <w:szCs w:val="28"/>
          <w:lang w:val="uk-UA" w:eastAsia="ru-RU"/>
        </w:rPr>
      </w:pPr>
      <w:r w:rsidRPr="00A20295">
        <w:rPr>
          <w:rFonts w:ascii="Times New Roman" w:eastAsia="Times New Roman" w:hAnsi="Times New Roman" w:cs="Times New Roman"/>
          <w:spacing w:val="9"/>
          <w:sz w:val="28"/>
          <w:szCs w:val="28"/>
          <w:lang w:val="uk-UA" w:eastAsia="ru-RU"/>
        </w:rPr>
        <w:t xml:space="preserve">Законодавчий процес і парламентська законодавча процедура в Україні (проблеми якості, рекомендації щодо вдосконалення в контексті європейської практики) : монографія / О. В. Скрипник, М. О. Теплюк, О. І. </w:t>
      </w:r>
      <w:proofErr w:type="spellStart"/>
      <w:r w:rsidRPr="00A20295">
        <w:rPr>
          <w:rFonts w:ascii="Times New Roman" w:eastAsia="Times New Roman" w:hAnsi="Times New Roman" w:cs="Times New Roman"/>
          <w:spacing w:val="9"/>
          <w:sz w:val="28"/>
          <w:szCs w:val="28"/>
          <w:lang w:val="uk-UA" w:eastAsia="ru-RU"/>
        </w:rPr>
        <w:t>Ющик</w:t>
      </w:r>
      <w:proofErr w:type="spellEnd"/>
      <w:r w:rsidRPr="00A20295">
        <w:rPr>
          <w:rFonts w:ascii="Times New Roman" w:eastAsia="Times New Roman" w:hAnsi="Times New Roman" w:cs="Times New Roman"/>
          <w:spacing w:val="9"/>
          <w:sz w:val="28"/>
          <w:szCs w:val="28"/>
          <w:lang w:val="uk-UA" w:eastAsia="ru-RU"/>
        </w:rPr>
        <w:t xml:space="preserve">. К. : </w:t>
      </w:r>
      <w:proofErr w:type="spellStart"/>
      <w:r w:rsidRPr="00A20295">
        <w:rPr>
          <w:rFonts w:ascii="Times New Roman" w:eastAsia="Times New Roman" w:hAnsi="Times New Roman" w:cs="Times New Roman"/>
          <w:spacing w:val="9"/>
          <w:sz w:val="28"/>
          <w:szCs w:val="28"/>
          <w:lang w:val="uk-UA" w:eastAsia="ru-RU"/>
        </w:rPr>
        <w:t>Атіка</w:t>
      </w:r>
      <w:proofErr w:type="spellEnd"/>
      <w:r w:rsidRPr="00A20295">
        <w:rPr>
          <w:rFonts w:ascii="Times New Roman" w:eastAsia="Times New Roman" w:hAnsi="Times New Roman" w:cs="Times New Roman"/>
          <w:spacing w:val="9"/>
          <w:sz w:val="28"/>
          <w:szCs w:val="28"/>
          <w:lang w:val="uk-UA" w:eastAsia="ru-RU"/>
        </w:rPr>
        <w:t>-Н, 2010. 92 с.</w:t>
      </w:r>
    </w:p>
    <w:p w:rsidR="00764287" w:rsidRPr="00A20295" w:rsidRDefault="00764287" w:rsidP="00764287">
      <w:pPr>
        <w:numPr>
          <w:ilvl w:val="0"/>
          <w:numId w:val="1"/>
        </w:numPr>
        <w:tabs>
          <w:tab w:val="clear" w:pos="786"/>
        </w:tabs>
        <w:spacing w:after="0" w:line="240" w:lineRule="auto"/>
        <w:ind w:left="0" w:firstLine="709"/>
        <w:jc w:val="both"/>
        <w:rPr>
          <w:rFonts w:ascii="Times New Roman" w:eastAsia="Times New Roman" w:hAnsi="Times New Roman" w:cs="Times New Roman"/>
          <w:spacing w:val="9"/>
          <w:sz w:val="28"/>
          <w:szCs w:val="28"/>
          <w:lang w:val="uk-UA" w:eastAsia="ru-RU"/>
        </w:rPr>
      </w:pPr>
      <w:proofErr w:type="spellStart"/>
      <w:r w:rsidRPr="00A20295">
        <w:rPr>
          <w:rFonts w:ascii="Times New Roman" w:eastAsia="Times New Roman" w:hAnsi="Times New Roman" w:cs="Times New Roman"/>
          <w:spacing w:val="9"/>
          <w:sz w:val="28"/>
          <w:szCs w:val="28"/>
          <w:lang w:val="uk-UA" w:eastAsia="ru-RU"/>
        </w:rPr>
        <w:t>Кашанина</w:t>
      </w:r>
      <w:proofErr w:type="spellEnd"/>
      <w:r w:rsidRPr="00A20295">
        <w:rPr>
          <w:rFonts w:ascii="Times New Roman" w:eastAsia="Times New Roman" w:hAnsi="Times New Roman" w:cs="Times New Roman"/>
          <w:spacing w:val="9"/>
          <w:sz w:val="28"/>
          <w:szCs w:val="28"/>
          <w:lang w:val="uk-UA" w:eastAsia="ru-RU"/>
        </w:rPr>
        <w:t xml:space="preserve"> Т. В. </w:t>
      </w:r>
      <w:proofErr w:type="spellStart"/>
      <w:r w:rsidRPr="00A20295">
        <w:rPr>
          <w:rFonts w:ascii="Times New Roman" w:eastAsia="Times New Roman" w:hAnsi="Times New Roman" w:cs="Times New Roman"/>
          <w:spacing w:val="9"/>
          <w:sz w:val="28"/>
          <w:szCs w:val="28"/>
          <w:lang w:val="uk-UA" w:eastAsia="ru-RU"/>
        </w:rPr>
        <w:t>Юридическая</w:t>
      </w:r>
      <w:proofErr w:type="spellEnd"/>
      <w:r w:rsidRPr="00A20295">
        <w:rPr>
          <w:rFonts w:ascii="Times New Roman" w:eastAsia="Times New Roman" w:hAnsi="Times New Roman" w:cs="Times New Roman"/>
          <w:spacing w:val="9"/>
          <w:sz w:val="28"/>
          <w:szCs w:val="28"/>
          <w:lang w:val="uk-UA" w:eastAsia="ru-RU"/>
        </w:rPr>
        <w:t xml:space="preserve"> </w:t>
      </w:r>
      <w:proofErr w:type="spellStart"/>
      <w:r w:rsidRPr="00A20295">
        <w:rPr>
          <w:rFonts w:ascii="Times New Roman" w:eastAsia="Times New Roman" w:hAnsi="Times New Roman" w:cs="Times New Roman"/>
          <w:spacing w:val="9"/>
          <w:sz w:val="28"/>
          <w:szCs w:val="28"/>
          <w:lang w:val="uk-UA" w:eastAsia="ru-RU"/>
        </w:rPr>
        <w:t>техника</w:t>
      </w:r>
      <w:proofErr w:type="spellEnd"/>
      <w:r w:rsidRPr="00A20295">
        <w:rPr>
          <w:rFonts w:ascii="Times New Roman" w:eastAsia="Times New Roman" w:hAnsi="Times New Roman" w:cs="Times New Roman"/>
          <w:spacing w:val="9"/>
          <w:sz w:val="28"/>
          <w:szCs w:val="28"/>
          <w:lang w:val="uk-UA" w:eastAsia="ru-RU"/>
        </w:rPr>
        <w:t xml:space="preserve"> : </w:t>
      </w:r>
      <w:proofErr w:type="spellStart"/>
      <w:r w:rsidRPr="00A20295">
        <w:rPr>
          <w:rFonts w:ascii="Times New Roman" w:eastAsia="Times New Roman" w:hAnsi="Times New Roman" w:cs="Times New Roman"/>
          <w:spacing w:val="9"/>
          <w:sz w:val="28"/>
          <w:szCs w:val="28"/>
          <w:lang w:val="uk-UA" w:eastAsia="ru-RU"/>
        </w:rPr>
        <w:t>учебник</w:t>
      </w:r>
      <w:proofErr w:type="spellEnd"/>
      <w:r w:rsidRPr="00A20295">
        <w:rPr>
          <w:rFonts w:ascii="Times New Roman" w:eastAsia="Times New Roman" w:hAnsi="Times New Roman" w:cs="Times New Roman"/>
          <w:spacing w:val="9"/>
          <w:sz w:val="28"/>
          <w:szCs w:val="28"/>
          <w:lang w:val="uk-UA" w:eastAsia="ru-RU"/>
        </w:rPr>
        <w:t xml:space="preserve"> / Т. В. </w:t>
      </w:r>
      <w:proofErr w:type="spellStart"/>
      <w:r w:rsidRPr="00A20295">
        <w:rPr>
          <w:rFonts w:ascii="Times New Roman" w:eastAsia="Times New Roman" w:hAnsi="Times New Roman" w:cs="Times New Roman"/>
          <w:spacing w:val="9"/>
          <w:sz w:val="28"/>
          <w:szCs w:val="28"/>
          <w:lang w:val="uk-UA" w:eastAsia="ru-RU"/>
        </w:rPr>
        <w:t>Кашанина</w:t>
      </w:r>
      <w:proofErr w:type="spellEnd"/>
      <w:r w:rsidRPr="00A20295">
        <w:rPr>
          <w:rFonts w:ascii="Times New Roman" w:eastAsia="Times New Roman" w:hAnsi="Times New Roman" w:cs="Times New Roman"/>
          <w:spacing w:val="9"/>
          <w:sz w:val="28"/>
          <w:szCs w:val="28"/>
          <w:lang w:val="uk-UA" w:eastAsia="ru-RU"/>
        </w:rPr>
        <w:t xml:space="preserve">. – М. : </w:t>
      </w:r>
      <w:proofErr w:type="spellStart"/>
      <w:r w:rsidRPr="00A20295">
        <w:rPr>
          <w:rFonts w:ascii="Times New Roman" w:eastAsia="Times New Roman" w:hAnsi="Times New Roman" w:cs="Times New Roman"/>
          <w:spacing w:val="9"/>
          <w:sz w:val="28"/>
          <w:szCs w:val="28"/>
          <w:lang w:val="uk-UA" w:eastAsia="ru-RU"/>
        </w:rPr>
        <w:t>Эксмо</w:t>
      </w:r>
      <w:proofErr w:type="spellEnd"/>
      <w:r w:rsidRPr="00A20295">
        <w:rPr>
          <w:rFonts w:ascii="Times New Roman" w:eastAsia="Times New Roman" w:hAnsi="Times New Roman" w:cs="Times New Roman"/>
          <w:spacing w:val="9"/>
          <w:sz w:val="28"/>
          <w:szCs w:val="28"/>
          <w:lang w:val="uk-UA" w:eastAsia="ru-RU"/>
        </w:rPr>
        <w:t>, 2010. – 577 c.</w:t>
      </w:r>
    </w:p>
    <w:p w:rsidR="00764287" w:rsidRPr="00A20295" w:rsidRDefault="00764287" w:rsidP="00764287">
      <w:pPr>
        <w:numPr>
          <w:ilvl w:val="0"/>
          <w:numId w:val="1"/>
        </w:numPr>
        <w:tabs>
          <w:tab w:val="clear" w:pos="786"/>
        </w:tabs>
        <w:spacing w:after="0" w:line="240" w:lineRule="auto"/>
        <w:ind w:left="0" w:firstLine="709"/>
        <w:jc w:val="both"/>
        <w:rPr>
          <w:rFonts w:ascii="Times New Roman" w:eastAsia="Times New Roman" w:hAnsi="Times New Roman" w:cs="Times New Roman"/>
          <w:spacing w:val="9"/>
          <w:sz w:val="28"/>
          <w:szCs w:val="28"/>
          <w:lang w:val="uk-UA" w:eastAsia="ru-RU"/>
        </w:rPr>
      </w:pPr>
      <w:proofErr w:type="spellStart"/>
      <w:r w:rsidRPr="00A20295">
        <w:rPr>
          <w:rFonts w:ascii="Times New Roman" w:eastAsia="Times New Roman" w:hAnsi="Times New Roman" w:cs="Times New Roman"/>
          <w:spacing w:val="9"/>
          <w:sz w:val="28"/>
          <w:szCs w:val="28"/>
          <w:lang w:val="uk-UA" w:eastAsia="ru-RU"/>
        </w:rPr>
        <w:t>Керимов</w:t>
      </w:r>
      <w:proofErr w:type="spellEnd"/>
      <w:r w:rsidRPr="00A20295">
        <w:rPr>
          <w:rFonts w:ascii="Times New Roman" w:eastAsia="Times New Roman" w:hAnsi="Times New Roman" w:cs="Times New Roman"/>
          <w:spacing w:val="9"/>
          <w:sz w:val="28"/>
          <w:szCs w:val="28"/>
          <w:lang w:val="uk-UA" w:eastAsia="ru-RU"/>
        </w:rPr>
        <w:t xml:space="preserve"> Д. А. </w:t>
      </w:r>
      <w:proofErr w:type="spellStart"/>
      <w:r w:rsidRPr="00A20295">
        <w:rPr>
          <w:rFonts w:ascii="Times New Roman" w:eastAsia="Times New Roman" w:hAnsi="Times New Roman" w:cs="Times New Roman"/>
          <w:spacing w:val="9"/>
          <w:sz w:val="28"/>
          <w:szCs w:val="28"/>
          <w:lang w:val="uk-UA" w:eastAsia="ru-RU"/>
        </w:rPr>
        <w:t>Законодательная</w:t>
      </w:r>
      <w:proofErr w:type="spellEnd"/>
      <w:r w:rsidRPr="00A20295">
        <w:rPr>
          <w:rFonts w:ascii="Times New Roman" w:eastAsia="Times New Roman" w:hAnsi="Times New Roman" w:cs="Times New Roman"/>
          <w:spacing w:val="9"/>
          <w:sz w:val="28"/>
          <w:szCs w:val="28"/>
          <w:lang w:val="uk-UA" w:eastAsia="ru-RU"/>
        </w:rPr>
        <w:t xml:space="preserve"> </w:t>
      </w:r>
      <w:proofErr w:type="spellStart"/>
      <w:r w:rsidRPr="00A20295">
        <w:rPr>
          <w:rFonts w:ascii="Times New Roman" w:eastAsia="Times New Roman" w:hAnsi="Times New Roman" w:cs="Times New Roman"/>
          <w:spacing w:val="9"/>
          <w:sz w:val="28"/>
          <w:szCs w:val="28"/>
          <w:lang w:val="uk-UA" w:eastAsia="ru-RU"/>
        </w:rPr>
        <w:t>техника</w:t>
      </w:r>
      <w:proofErr w:type="spellEnd"/>
      <w:r w:rsidRPr="00A20295">
        <w:rPr>
          <w:rFonts w:ascii="Times New Roman" w:eastAsia="Times New Roman" w:hAnsi="Times New Roman" w:cs="Times New Roman"/>
          <w:spacing w:val="9"/>
          <w:sz w:val="28"/>
          <w:szCs w:val="28"/>
          <w:lang w:val="uk-UA" w:eastAsia="ru-RU"/>
        </w:rPr>
        <w:t xml:space="preserve"> : </w:t>
      </w:r>
      <w:proofErr w:type="spellStart"/>
      <w:r w:rsidRPr="00A20295">
        <w:rPr>
          <w:rFonts w:ascii="Times New Roman" w:eastAsia="Times New Roman" w:hAnsi="Times New Roman" w:cs="Times New Roman"/>
          <w:spacing w:val="9"/>
          <w:sz w:val="28"/>
          <w:szCs w:val="28"/>
          <w:lang w:val="uk-UA" w:eastAsia="ru-RU"/>
        </w:rPr>
        <w:t>научно-методич</w:t>
      </w:r>
      <w:proofErr w:type="spellEnd"/>
      <w:r w:rsidRPr="00A20295">
        <w:rPr>
          <w:rFonts w:ascii="Times New Roman" w:eastAsia="Times New Roman" w:hAnsi="Times New Roman" w:cs="Times New Roman"/>
          <w:spacing w:val="9"/>
          <w:sz w:val="28"/>
          <w:szCs w:val="28"/>
          <w:lang w:val="uk-UA" w:eastAsia="ru-RU"/>
        </w:rPr>
        <w:t xml:space="preserve">. и </w:t>
      </w:r>
      <w:proofErr w:type="spellStart"/>
      <w:r w:rsidRPr="00A20295">
        <w:rPr>
          <w:rFonts w:ascii="Times New Roman" w:eastAsia="Times New Roman" w:hAnsi="Times New Roman" w:cs="Times New Roman"/>
          <w:spacing w:val="9"/>
          <w:sz w:val="28"/>
          <w:szCs w:val="28"/>
          <w:lang w:val="uk-UA" w:eastAsia="ru-RU"/>
        </w:rPr>
        <w:t>учеб</w:t>
      </w:r>
      <w:proofErr w:type="spellEnd"/>
      <w:r w:rsidRPr="00A20295">
        <w:rPr>
          <w:rFonts w:ascii="Times New Roman" w:eastAsia="Times New Roman" w:hAnsi="Times New Roman" w:cs="Times New Roman"/>
          <w:spacing w:val="9"/>
          <w:sz w:val="28"/>
          <w:szCs w:val="28"/>
          <w:lang w:val="uk-UA" w:eastAsia="ru-RU"/>
        </w:rPr>
        <w:t xml:space="preserve">. </w:t>
      </w:r>
      <w:proofErr w:type="spellStart"/>
      <w:r w:rsidRPr="00A20295">
        <w:rPr>
          <w:rFonts w:ascii="Times New Roman" w:eastAsia="Times New Roman" w:hAnsi="Times New Roman" w:cs="Times New Roman"/>
          <w:spacing w:val="9"/>
          <w:sz w:val="28"/>
          <w:szCs w:val="28"/>
          <w:lang w:val="uk-UA" w:eastAsia="ru-RU"/>
        </w:rPr>
        <w:t>пособие</w:t>
      </w:r>
      <w:proofErr w:type="spellEnd"/>
      <w:r w:rsidRPr="00A20295">
        <w:rPr>
          <w:rFonts w:ascii="Times New Roman" w:eastAsia="Times New Roman" w:hAnsi="Times New Roman" w:cs="Times New Roman"/>
          <w:spacing w:val="9"/>
          <w:sz w:val="28"/>
          <w:szCs w:val="28"/>
          <w:lang w:val="uk-UA" w:eastAsia="ru-RU"/>
        </w:rPr>
        <w:t xml:space="preserve"> / </w:t>
      </w:r>
      <w:proofErr w:type="spellStart"/>
      <w:r w:rsidRPr="00A20295">
        <w:rPr>
          <w:rFonts w:ascii="Times New Roman" w:eastAsia="Times New Roman" w:hAnsi="Times New Roman" w:cs="Times New Roman"/>
          <w:spacing w:val="9"/>
          <w:sz w:val="28"/>
          <w:szCs w:val="28"/>
          <w:lang w:val="uk-UA" w:eastAsia="ru-RU"/>
        </w:rPr>
        <w:t>Керимов</w:t>
      </w:r>
      <w:proofErr w:type="spellEnd"/>
      <w:r w:rsidRPr="00A20295">
        <w:rPr>
          <w:rFonts w:ascii="Times New Roman" w:eastAsia="Times New Roman" w:hAnsi="Times New Roman" w:cs="Times New Roman"/>
          <w:spacing w:val="9"/>
          <w:sz w:val="28"/>
          <w:szCs w:val="28"/>
          <w:lang w:val="uk-UA" w:eastAsia="ru-RU"/>
        </w:rPr>
        <w:t xml:space="preserve"> Д. А. </w:t>
      </w:r>
      <w:proofErr w:type="spellStart"/>
      <w:r w:rsidRPr="00A20295">
        <w:rPr>
          <w:rFonts w:ascii="Times New Roman" w:eastAsia="Times New Roman" w:hAnsi="Times New Roman" w:cs="Times New Roman"/>
          <w:spacing w:val="9"/>
          <w:sz w:val="28"/>
          <w:szCs w:val="28"/>
          <w:lang w:val="uk-UA" w:eastAsia="ru-RU"/>
        </w:rPr>
        <w:t>Керимов</w:t>
      </w:r>
      <w:proofErr w:type="spellEnd"/>
      <w:r w:rsidRPr="00A20295">
        <w:rPr>
          <w:rFonts w:ascii="Times New Roman" w:eastAsia="Times New Roman" w:hAnsi="Times New Roman" w:cs="Times New Roman"/>
          <w:spacing w:val="9"/>
          <w:sz w:val="28"/>
          <w:szCs w:val="28"/>
          <w:lang w:val="uk-UA" w:eastAsia="ru-RU"/>
        </w:rPr>
        <w:t xml:space="preserve">. – М. : </w:t>
      </w:r>
      <w:proofErr w:type="spellStart"/>
      <w:r w:rsidRPr="00A20295">
        <w:rPr>
          <w:rFonts w:ascii="Times New Roman" w:eastAsia="Times New Roman" w:hAnsi="Times New Roman" w:cs="Times New Roman"/>
          <w:spacing w:val="9"/>
          <w:sz w:val="28"/>
          <w:szCs w:val="28"/>
          <w:lang w:val="uk-UA" w:eastAsia="ru-RU"/>
        </w:rPr>
        <w:t>Издател</w:t>
      </w:r>
      <w:proofErr w:type="spellEnd"/>
      <w:r w:rsidRPr="00A20295">
        <w:rPr>
          <w:rFonts w:ascii="Times New Roman" w:eastAsia="Times New Roman" w:hAnsi="Times New Roman" w:cs="Times New Roman"/>
          <w:spacing w:val="9"/>
          <w:sz w:val="28"/>
          <w:szCs w:val="28"/>
          <w:lang w:val="uk-UA" w:eastAsia="ru-RU"/>
        </w:rPr>
        <w:t xml:space="preserve">. </w:t>
      </w:r>
      <w:proofErr w:type="spellStart"/>
      <w:r w:rsidRPr="00A20295">
        <w:rPr>
          <w:rFonts w:ascii="Times New Roman" w:eastAsia="Times New Roman" w:hAnsi="Times New Roman" w:cs="Times New Roman"/>
          <w:spacing w:val="9"/>
          <w:sz w:val="28"/>
          <w:szCs w:val="28"/>
          <w:lang w:val="uk-UA" w:eastAsia="ru-RU"/>
        </w:rPr>
        <w:t>группа</w:t>
      </w:r>
      <w:proofErr w:type="spellEnd"/>
      <w:r w:rsidRPr="00A20295">
        <w:rPr>
          <w:rFonts w:ascii="Times New Roman" w:eastAsia="Times New Roman" w:hAnsi="Times New Roman" w:cs="Times New Roman"/>
          <w:spacing w:val="9"/>
          <w:sz w:val="28"/>
          <w:szCs w:val="28"/>
          <w:lang w:val="uk-UA" w:eastAsia="ru-RU"/>
        </w:rPr>
        <w:t xml:space="preserve"> НОРМА-ИНФРА, 1998. – 127 с</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Навчально-методичний посібник для практичних занять та самостійної роботи з навчальної дисципліни «</w:t>
      </w:r>
      <w:proofErr w:type="spellStart"/>
      <w:r w:rsidRPr="00A20295">
        <w:rPr>
          <w:rFonts w:ascii="Times New Roman" w:hAnsi="Times New Roman" w:cs="Times New Roman"/>
          <w:sz w:val="28"/>
          <w:szCs w:val="28"/>
          <w:lang w:val="uk-UA"/>
        </w:rPr>
        <w:t>Нормопроектувальна</w:t>
      </w:r>
      <w:proofErr w:type="spellEnd"/>
      <w:r w:rsidRPr="00A20295">
        <w:rPr>
          <w:rFonts w:ascii="Times New Roman" w:hAnsi="Times New Roman" w:cs="Times New Roman"/>
          <w:sz w:val="28"/>
          <w:szCs w:val="28"/>
          <w:lang w:val="uk-UA"/>
        </w:rPr>
        <w:t xml:space="preserve"> техніка та державна реєстрація нормативно-правових актів» (освітньо-кваліфікаційний рівень «Магістр», спеціальність 8.03040101 «Правознавство») / уклад.: С. Г. </w:t>
      </w:r>
      <w:proofErr w:type="spellStart"/>
      <w:r w:rsidRPr="00A20295">
        <w:rPr>
          <w:rFonts w:ascii="Times New Roman" w:hAnsi="Times New Roman" w:cs="Times New Roman"/>
          <w:sz w:val="28"/>
          <w:szCs w:val="28"/>
          <w:lang w:val="uk-UA"/>
        </w:rPr>
        <w:t>Серьогіна</w:t>
      </w:r>
      <w:proofErr w:type="spellEnd"/>
      <w:r w:rsidRPr="00A20295">
        <w:rPr>
          <w:rFonts w:ascii="Times New Roman" w:hAnsi="Times New Roman" w:cs="Times New Roman"/>
          <w:sz w:val="28"/>
          <w:szCs w:val="28"/>
          <w:lang w:val="uk-UA"/>
        </w:rPr>
        <w:t xml:space="preserve">, П. М. Любченко, І. І. </w:t>
      </w:r>
      <w:proofErr w:type="spellStart"/>
      <w:r w:rsidRPr="00A20295">
        <w:rPr>
          <w:rFonts w:ascii="Times New Roman" w:hAnsi="Times New Roman" w:cs="Times New Roman"/>
          <w:sz w:val="28"/>
          <w:szCs w:val="28"/>
          <w:lang w:val="uk-UA"/>
        </w:rPr>
        <w:t>Бодрова</w:t>
      </w:r>
      <w:proofErr w:type="spellEnd"/>
      <w:r w:rsidRPr="00A20295">
        <w:rPr>
          <w:rFonts w:ascii="Times New Roman" w:hAnsi="Times New Roman" w:cs="Times New Roman"/>
          <w:sz w:val="28"/>
          <w:szCs w:val="28"/>
          <w:lang w:val="uk-UA"/>
        </w:rPr>
        <w:t xml:space="preserve"> та ін. Х. : </w:t>
      </w:r>
      <w:proofErr w:type="spellStart"/>
      <w:r w:rsidRPr="00A20295">
        <w:rPr>
          <w:rFonts w:ascii="Times New Roman" w:hAnsi="Times New Roman" w:cs="Times New Roman"/>
          <w:sz w:val="28"/>
          <w:szCs w:val="28"/>
          <w:lang w:val="uk-UA"/>
        </w:rPr>
        <w:t>Нац</w:t>
      </w:r>
      <w:proofErr w:type="spellEnd"/>
      <w:r w:rsidRPr="00A20295">
        <w:rPr>
          <w:rFonts w:ascii="Times New Roman" w:hAnsi="Times New Roman" w:cs="Times New Roman"/>
          <w:sz w:val="28"/>
          <w:szCs w:val="28"/>
          <w:lang w:val="uk-UA"/>
        </w:rPr>
        <w:t>. ун-т «</w:t>
      </w:r>
      <w:proofErr w:type="spellStart"/>
      <w:r w:rsidRPr="00A20295">
        <w:rPr>
          <w:rFonts w:ascii="Times New Roman" w:hAnsi="Times New Roman" w:cs="Times New Roman"/>
          <w:sz w:val="28"/>
          <w:szCs w:val="28"/>
          <w:lang w:val="uk-UA"/>
        </w:rPr>
        <w:t>Юрид</w:t>
      </w:r>
      <w:proofErr w:type="spellEnd"/>
      <w:r w:rsidRPr="00A20295">
        <w:rPr>
          <w:rFonts w:ascii="Times New Roman" w:hAnsi="Times New Roman" w:cs="Times New Roman"/>
          <w:sz w:val="28"/>
          <w:szCs w:val="28"/>
          <w:lang w:val="uk-UA"/>
        </w:rPr>
        <w:t xml:space="preserve">. акад. </w:t>
      </w:r>
      <w:r w:rsidRPr="00A20295">
        <w:rPr>
          <w:rFonts w:ascii="Times New Roman" w:hAnsi="Times New Roman" w:cs="Times New Roman"/>
          <w:sz w:val="28"/>
          <w:szCs w:val="28"/>
          <w:lang w:val="uk-UA"/>
        </w:rPr>
        <w:lastRenderedPageBreak/>
        <w:t>України ім. Ярослава Мудрого», 2013. 35 с.</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proofErr w:type="spellStart"/>
      <w:r w:rsidRPr="00A20295">
        <w:rPr>
          <w:rFonts w:ascii="Times New Roman" w:hAnsi="Times New Roman" w:cs="Times New Roman"/>
          <w:bCs/>
          <w:sz w:val="28"/>
          <w:szCs w:val="28"/>
          <w:lang w:val="uk-UA"/>
        </w:rPr>
        <w:t>Красницька</w:t>
      </w:r>
      <w:proofErr w:type="spellEnd"/>
      <w:r w:rsidRPr="00A20295">
        <w:rPr>
          <w:rFonts w:ascii="Times New Roman" w:hAnsi="Times New Roman" w:cs="Times New Roman"/>
          <w:bCs/>
          <w:sz w:val="28"/>
          <w:szCs w:val="28"/>
          <w:lang w:val="uk-UA"/>
        </w:rPr>
        <w:t xml:space="preserve"> А. В.</w:t>
      </w:r>
      <w:r w:rsidRPr="00A20295">
        <w:rPr>
          <w:rFonts w:ascii="Times New Roman" w:hAnsi="Times New Roman" w:cs="Times New Roman"/>
          <w:sz w:val="28"/>
          <w:szCs w:val="28"/>
          <w:lang w:val="uk-UA"/>
        </w:rPr>
        <w:t xml:space="preserve"> Юридичні документи: техніка складання, оформлення та редагування : посібник / А. В. </w:t>
      </w:r>
      <w:proofErr w:type="spellStart"/>
      <w:r w:rsidRPr="00A20295">
        <w:rPr>
          <w:rFonts w:ascii="Times New Roman" w:hAnsi="Times New Roman" w:cs="Times New Roman"/>
          <w:sz w:val="28"/>
          <w:szCs w:val="28"/>
          <w:lang w:val="uk-UA"/>
        </w:rPr>
        <w:t>Красницька</w:t>
      </w:r>
      <w:proofErr w:type="spellEnd"/>
      <w:r w:rsidRPr="00A20295">
        <w:rPr>
          <w:rFonts w:ascii="Times New Roman" w:hAnsi="Times New Roman" w:cs="Times New Roman"/>
          <w:sz w:val="28"/>
          <w:szCs w:val="28"/>
          <w:lang w:val="uk-UA"/>
        </w:rPr>
        <w:t xml:space="preserve">. – 2-ге вид., </w:t>
      </w:r>
      <w:proofErr w:type="spellStart"/>
      <w:r w:rsidRPr="00A20295">
        <w:rPr>
          <w:rFonts w:ascii="Times New Roman" w:hAnsi="Times New Roman" w:cs="Times New Roman"/>
          <w:sz w:val="28"/>
          <w:szCs w:val="28"/>
          <w:lang w:val="uk-UA"/>
        </w:rPr>
        <w:t>доповн</w:t>
      </w:r>
      <w:proofErr w:type="spellEnd"/>
      <w:r w:rsidRPr="00A20295">
        <w:rPr>
          <w:rFonts w:ascii="Times New Roman" w:hAnsi="Times New Roman" w:cs="Times New Roman"/>
          <w:sz w:val="28"/>
          <w:szCs w:val="28"/>
          <w:lang w:val="uk-UA"/>
        </w:rPr>
        <w:t xml:space="preserve">. і </w:t>
      </w:r>
      <w:proofErr w:type="spellStart"/>
      <w:r w:rsidRPr="00A20295">
        <w:rPr>
          <w:rFonts w:ascii="Times New Roman" w:hAnsi="Times New Roman" w:cs="Times New Roman"/>
          <w:sz w:val="28"/>
          <w:szCs w:val="28"/>
          <w:lang w:val="uk-UA"/>
        </w:rPr>
        <w:t>переробл</w:t>
      </w:r>
      <w:proofErr w:type="spellEnd"/>
      <w:r w:rsidRPr="00A20295">
        <w:rPr>
          <w:rFonts w:ascii="Times New Roman" w:hAnsi="Times New Roman" w:cs="Times New Roman"/>
          <w:sz w:val="28"/>
          <w:szCs w:val="28"/>
          <w:lang w:val="uk-UA"/>
        </w:rPr>
        <w:t xml:space="preserve">. – К. :Парламентське вид-во, 2006. – 537 с.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bCs/>
          <w:sz w:val="28"/>
          <w:szCs w:val="28"/>
          <w:lang w:val="uk-UA"/>
        </w:rPr>
        <w:t>ДСТУ 4163-2003</w:t>
      </w:r>
      <w:r w:rsidRPr="00A20295">
        <w:rPr>
          <w:rFonts w:ascii="Times New Roman" w:hAnsi="Times New Roman" w:cs="Times New Roman"/>
          <w:sz w:val="28"/>
          <w:szCs w:val="28"/>
          <w:lang w:val="uk-UA"/>
        </w:rPr>
        <w:t xml:space="preserve">. Державна уніфікована система документації. Уніфікована система організаційно-розпорядчої документації. Вимоги до оформлювання документів. Вид. оф. – (Чинний від 01.09.2003). – К. : Держспоживстандарт, 2003. – 21 c.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bCs/>
          <w:sz w:val="28"/>
          <w:szCs w:val="28"/>
          <w:lang w:val="uk-UA"/>
        </w:rPr>
        <w:t>ДСТУ 2732-2004</w:t>
      </w:r>
      <w:r w:rsidRPr="00A20295">
        <w:rPr>
          <w:rFonts w:ascii="Times New Roman" w:hAnsi="Times New Roman" w:cs="Times New Roman"/>
          <w:sz w:val="28"/>
          <w:szCs w:val="28"/>
          <w:lang w:val="uk-UA"/>
        </w:rPr>
        <w:t xml:space="preserve">. Державний стандарт України. Діловодство й архівна справа. Терміни та визначення понять. Вид. оф. – (Чинний від 01.07.2005). – К. : Держстандарт України, 2005. – 24 c.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bCs/>
          <w:sz w:val="28"/>
          <w:szCs w:val="28"/>
          <w:lang w:val="uk-UA"/>
        </w:rPr>
        <w:t>ДСТУ 3582:2013</w:t>
      </w:r>
      <w:r w:rsidRPr="00A20295">
        <w:rPr>
          <w:rFonts w:ascii="Times New Roman" w:hAnsi="Times New Roman" w:cs="Times New Roman"/>
          <w:sz w:val="28"/>
          <w:szCs w:val="28"/>
          <w:lang w:val="uk-UA"/>
        </w:rPr>
        <w:t xml:space="preserve"> Державний стандарт України. Інформація та документація. Бібліографічний опис. Скорочення слів і словосполучень українською мовою. Київ. </w:t>
      </w:r>
      <w:proofErr w:type="spellStart"/>
      <w:r w:rsidRPr="00A20295">
        <w:rPr>
          <w:rFonts w:ascii="Times New Roman" w:hAnsi="Times New Roman" w:cs="Times New Roman"/>
          <w:sz w:val="28"/>
          <w:szCs w:val="28"/>
          <w:lang w:val="uk-UA"/>
        </w:rPr>
        <w:t>Мінекономрозвитку</w:t>
      </w:r>
      <w:proofErr w:type="spellEnd"/>
      <w:r w:rsidRPr="00A20295">
        <w:rPr>
          <w:rFonts w:ascii="Times New Roman" w:hAnsi="Times New Roman" w:cs="Times New Roman"/>
          <w:sz w:val="28"/>
          <w:szCs w:val="28"/>
          <w:lang w:val="uk-UA"/>
        </w:rPr>
        <w:t xml:space="preserve"> України.  2014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Український Правопис. Схвалено Кабінетом Міністрів України (Постанова № 437 від 22 травня 2019 р.).</w:t>
      </w:r>
      <w:r w:rsidRPr="00A20295">
        <w:rPr>
          <w:rFonts w:ascii="Times New Roman" w:eastAsia="+mn-ea" w:hAnsi="Times New Roman" w:cs="Times New Roman"/>
          <w:kern w:val="24"/>
          <w:sz w:val="28"/>
          <w:szCs w:val="28"/>
          <w:lang w:val="uk-UA"/>
        </w:rPr>
        <w:t xml:space="preserve">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судоустрій і статус суддів: закон України від 02.07.2016 року № 1402- VIII. URL: </w:t>
      </w:r>
      <w:hyperlink r:id="rId5" w:history="1">
        <w:r w:rsidRPr="00A20295">
          <w:rPr>
            <w:rStyle w:val="a5"/>
            <w:color w:val="auto"/>
            <w:sz w:val="28"/>
            <w:szCs w:val="28"/>
            <w:u w:val="none"/>
            <w:lang w:val="uk-UA"/>
          </w:rPr>
          <w:t>https://zakon.rada.gov.ua/laws/show/1402-19</w:t>
        </w:r>
      </w:hyperlink>
      <w:r w:rsidRPr="00A20295">
        <w:rPr>
          <w:rFonts w:ascii="Times New Roman" w:hAnsi="Times New Roman" w:cs="Times New Roman"/>
          <w:sz w:val="28"/>
          <w:szCs w:val="28"/>
          <w:lang w:val="uk-UA"/>
        </w:rPr>
        <w:t xml:space="preserve">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Конституційний Суд України: закон України від 13 липня 2017 року № 2536- VIІІ. URL: </w:t>
      </w:r>
      <w:hyperlink r:id="rId6" w:history="1">
        <w:r w:rsidRPr="00A20295">
          <w:rPr>
            <w:rStyle w:val="a5"/>
            <w:color w:val="auto"/>
            <w:sz w:val="28"/>
            <w:szCs w:val="28"/>
            <w:u w:val="none"/>
            <w:lang w:val="uk-UA"/>
          </w:rPr>
          <w:t>https://zakon.rada.gov.ua/laws/show/2136-19</w:t>
        </w:r>
      </w:hyperlink>
      <w:r w:rsidRPr="00A20295">
        <w:rPr>
          <w:rFonts w:ascii="Times New Roman" w:hAnsi="Times New Roman" w:cs="Times New Roman"/>
          <w:sz w:val="28"/>
          <w:szCs w:val="28"/>
          <w:lang w:val="uk-UA"/>
        </w:rPr>
        <w:t xml:space="preserve">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Процесуальне законодавство. Рада з питань судової реформи. URL: </w:t>
      </w:r>
      <w:hyperlink r:id="rId7" w:history="1">
        <w:r w:rsidRPr="00A20295">
          <w:rPr>
            <w:rStyle w:val="a5"/>
            <w:color w:val="auto"/>
            <w:sz w:val="28"/>
            <w:szCs w:val="28"/>
            <w:u w:val="none"/>
            <w:lang w:val="uk-UA"/>
          </w:rPr>
          <w:t>http://jrc.org.ua/steps/step/procesual%27ne_zakonodavstvo</w:t>
        </w:r>
      </w:hyperlink>
      <w:r w:rsidRPr="00A20295">
        <w:rPr>
          <w:rFonts w:ascii="Times New Roman" w:hAnsi="Times New Roman" w:cs="Times New Roman"/>
          <w:sz w:val="28"/>
          <w:szCs w:val="28"/>
          <w:lang w:val="uk-UA"/>
        </w:rPr>
        <w:t xml:space="preserve">.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стратегію реформування судоустрою, судочинства та суміжних правових інститутів на 2015-2020 роки: Указ Президента України від 20.05.2015 № 276/2015 // База даних «Законодавство України» / Верховна Рада України. URL: </w:t>
      </w:r>
      <w:hyperlink r:id="rId8" w:history="1">
        <w:r w:rsidRPr="00A20295">
          <w:rPr>
            <w:rStyle w:val="a5"/>
            <w:color w:val="auto"/>
            <w:sz w:val="28"/>
            <w:szCs w:val="28"/>
            <w:u w:val="none"/>
            <w:lang w:val="uk-UA"/>
          </w:rPr>
          <w:t>http://zakon3.rada.gov.ua/laws/show/276/2015</w:t>
        </w:r>
      </w:hyperlink>
      <w:r w:rsidRPr="00A20295">
        <w:rPr>
          <w:rFonts w:ascii="Times New Roman" w:hAnsi="Times New Roman" w:cs="Times New Roman"/>
          <w:sz w:val="28"/>
          <w:szCs w:val="28"/>
          <w:lang w:val="uk-UA"/>
        </w:rPr>
        <w:t xml:space="preserve">.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судове рішення в адміністративній справі: Постанова Пленуму Вищого адміністративного суду України від 20.05.2013 № 7 // База даних «Законодавство України» / Верховна Рада України. URL: </w:t>
      </w:r>
      <w:hyperlink r:id="rId9" w:history="1">
        <w:r w:rsidRPr="00A20295">
          <w:rPr>
            <w:rStyle w:val="a5"/>
            <w:color w:val="auto"/>
            <w:sz w:val="28"/>
            <w:szCs w:val="28"/>
            <w:u w:val="none"/>
            <w:lang w:val="uk-UA"/>
          </w:rPr>
          <w:t>http://zakon5.rada.gov.ua/laws/show/v0007760-13</w:t>
        </w:r>
      </w:hyperlink>
      <w:r w:rsidRPr="00A20295">
        <w:rPr>
          <w:rFonts w:ascii="Times New Roman" w:hAnsi="Times New Roman" w:cs="Times New Roman"/>
          <w:sz w:val="28"/>
          <w:szCs w:val="28"/>
          <w:lang w:val="uk-UA"/>
        </w:rPr>
        <w:t xml:space="preserve">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судову експертизу: закон України від 25.02.1994 № 4038-ХІІ // База даних «Законодавство України» / Верховна Рада України. URL: http://zakon2.rada.gov.ua/laws/show/4038-12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Кодекс адміністративного судочинства України: наук.-</w:t>
      </w:r>
      <w:proofErr w:type="spellStart"/>
      <w:r w:rsidRPr="00A20295">
        <w:rPr>
          <w:rFonts w:ascii="Times New Roman" w:hAnsi="Times New Roman" w:cs="Times New Roman"/>
          <w:sz w:val="28"/>
          <w:szCs w:val="28"/>
          <w:lang w:val="uk-UA"/>
        </w:rPr>
        <w:t>практ</w:t>
      </w:r>
      <w:proofErr w:type="spellEnd"/>
      <w:r w:rsidRPr="00A20295">
        <w:rPr>
          <w:rFonts w:ascii="Times New Roman" w:hAnsi="Times New Roman" w:cs="Times New Roman"/>
          <w:sz w:val="28"/>
          <w:szCs w:val="28"/>
          <w:lang w:val="uk-UA"/>
        </w:rPr>
        <w:t xml:space="preserve">. коментар / Н.О. </w:t>
      </w:r>
      <w:proofErr w:type="spellStart"/>
      <w:r w:rsidRPr="00A20295">
        <w:rPr>
          <w:rFonts w:ascii="Times New Roman" w:hAnsi="Times New Roman" w:cs="Times New Roman"/>
          <w:sz w:val="28"/>
          <w:szCs w:val="28"/>
          <w:lang w:val="uk-UA"/>
        </w:rPr>
        <w:t>Армаш</w:t>
      </w:r>
      <w:proofErr w:type="spellEnd"/>
      <w:r w:rsidRPr="00A20295">
        <w:rPr>
          <w:rFonts w:ascii="Times New Roman" w:hAnsi="Times New Roman" w:cs="Times New Roman"/>
          <w:sz w:val="28"/>
          <w:szCs w:val="28"/>
          <w:lang w:val="uk-UA"/>
        </w:rPr>
        <w:t xml:space="preserve">, О.М. Бандурка, А.В. </w:t>
      </w:r>
      <w:proofErr w:type="spellStart"/>
      <w:r w:rsidRPr="00A20295">
        <w:rPr>
          <w:rFonts w:ascii="Times New Roman" w:hAnsi="Times New Roman" w:cs="Times New Roman"/>
          <w:sz w:val="28"/>
          <w:szCs w:val="28"/>
          <w:lang w:val="uk-UA"/>
        </w:rPr>
        <w:t>Басов</w:t>
      </w:r>
      <w:proofErr w:type="spellEnd"/>
      <w:r w:rsidRPr="00A20295">
        <w:rPr>
          <w:rFonts w:ascii="Times New Roman" w:hAnsi="Times New Roman" w:cs="Times New Roman"/>
          <w:sz w:val="28"/>
          <w:szCs w:val="28"/>
          <w:lang w:val="uk-UA"/>
        </w:rPr>
        <w:t xml:space="preserve"> та ін.; за </w:t>
      </w:r>
      <w:proofErr w:type="spellStart"/>
      <w:r w:rsidRPr="00A20295">
        <w:rPr>
          <w:rFonts w:ascii="Times New Roman" w:hAnsi="Times New Roman" w:cs="Times New Roman"/>
          <w:sz w:val="28"/>
          <w:szCs w:val="28"/>
          <w:lang w:val="uk-UA"/>
        </w:rPr>
        <w:t>заг</w:t>
      </w:r>
      <w:proofErr w:type="spellEnd"/>
      <w:r w:rsidRPr="00A20295">
        <w:rPr>
          <w:rFonts w:ascii="Times New Roman" w:hAnsi="Times New Roman" w:cs="Times New Roman"/>
          <w:sz w:val="28"/>
          <w:szCs w:val="28"/>
          <w:lang w:val="uk-UA"/>
        </w:rPr>
        <w:t xml:space="preserve">. ред. А.Т. </w:t>
      </w:r>
      <w:proofErr w:type="spellStart"/>
      <w:r w:rsidRPr="00A20295">
        <w:rPr>
          <w:rFonts w:ascii="Times New Roman" w:hAnsi="Times New Roman" w:cs="Times New Roman"/>
          <w:sz w:val="28"/>
          <w:szCs w:val="28"/>
          <w:lang w:val="uk-UA"/>
        </w:rPr>
        <w:t>Комзюка</w:t>
      </w:r>
      <w:proofErr w:type="spellEnd"/>
      <w:r w:rsidRPr="00A20295">
        <w:rPr>
          <w:rFonts w:ascii="Times New Roman" w:hAnsi="Times New Roman" w:cs="Times New Roman"/>
          <w:sz w:val="28"/>
          <w:szCs w:val="28"/>
          <w:lang w:val="uk-UA"/>
        </w:rPr>
        <w:t xml:space="preserve">. Київ: Прецедент; Істина, 2009. 823 с.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Конституція України. URL: https://zakon.rada.gov.ua/laws/show/254%D0% BA/96-%D0%B2%D1%80#n 4941</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Кримінальний процесуальний кодекс України від 13.04.2012 № 4651-VI URL: https://zakon.rada.gov.ua/laws/show/4651-17#Text</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порядок офіційного оприлюднення нормативно-правових </w:t>
      </w:r>
      <w:r w:rsidRPr="00A20295">
        <w:rPr>
          <w:rFonts w:ascii="Times New Roman" w:hAnsi="Times New Roman" w:cs="Times New Roman"/>
          <w:sz w:val="28"/>
          <w:szCs w:val="28"/>
          <w:lang w:val="uk-UA"/>
        </w:rPr>
        <w:lastRenderedPageBreak/>
        <w:t>актів та набрання ними чинності Указ Президента України від 10.06.1997 № 503/97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ЗУ “Про Загальнодержавну програму адаптації законодавства України до законодавства Європейського Союзу” від 18 березня 2004 року № 1629-IV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Угода про асоціацію між Україною, з одного боку, та Європейським Союзом, Європейським співтовариством з атомної енергії і їхніми державами-членами, з іншого боку ратифікованої Верховною Радою України 16 вересня 2014 року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Про внесення змін до деяких законів України щодо забезпечення офіційної публікації законів України та інших нормативно-правових актів Закон України від 02.10.2018 № 2578-VIII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газету Верховної Ради України "Голос України» Постанова Верховної Ради України; Статут від 05.04.2011 № 3173-VI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Віденська конвенція про право міжнародних договорів від 23 травня 1969 року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Закон України "Про статус народного депутата України"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Закон України "Про Регламент Верховної Ради України"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Закон України «Про комітети Верховної Ради України» Постанова Верховної Ради України "Про перелік, кількісний склад і предмети відання комітетів Верховної Ради України восьмого скликання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Постанова Верховної Ради України "Про структуру апарату Верховної Ради України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Положення про порядок роботи у Верховній Раді України із проектами законів, постанов, інших актів Верховної Ради України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Положення про порядок роботи з документами у Верховній Раді України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Положення про Апарат Верховної Ради України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Положення про веб-ресурси Верховної Ради України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Правила оформлення проектів законів та основні вимоги законодавчої техніки (Методичні рекомендації)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Щодо розроблення проектів законів та дотримання вимог </w:t>
      </w:r>
      <w:proofErr w:type="spellStart"/>
      <w:r w:rsidRPr="00A20295">
        <w:rPr>
          <w:rFonts w:ascii="Times New Roman" w:hAnsi="Times New Roman" w:cs="Times New Roman"/>
          <w:sz w:val="28"/>
          <w:szCs w:val="28"/>
          <w:lang w:val="uk-UA"/>
        </w:rPr>
        <w:t>нормопроектної</w:t>
      </w:r>
      <w:proofErr w:type="spellEnd"/>
      <w:r w:rsidRPr="00A20295">
        <w:rPr>
          <w:rFonts w:ascii="Times New Roman" w:hAnsi="Times New Roman" w:cs="Times New Roman"/>
          <w:sz w:val="28"/>
          <w:szCs w:val="28"/>
          <w:lang w:val="uk-UA"/>
        </w:rPr>
        <w:t xml:space="preserve"> техніки (Методичні рекомендації) від 21 листопада 2000 р. N 41 URL: 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здійснення експертизи проектів законів та проектів актів Кабінету Міністрів України, а також нормативно-правових актів, на які поширюється вимога державної </w:t>
      </w:r>
      <w:proofErr w:type="spellStart"/>
      <w:r w:rsidRPr="00A20295">
        <w:rPr>
          <w:rFonts w:ascii="Times New Roman" w:hAnsi="Times New Roman" w:cs="Times New Roman"/>
          <w:sz w:val="28"/>
          <w:szCs w:val="28"/>
          <w:lang w:val="uk-UA"/>
        </w:rPr>
        <w:t>рєстрації</w:t>
      </w:r>
      <w:proofErr w:type="spellEnd"/>
      <w:r w:rsidRPr="00A20295">
        <w:rPr>
          <w:rFonts w:ascii="Times New Roman" w:hAnsi="Times New Roman" w:cs="Times New Roman"/>
          <w:sz w:val="28"/>
          <w:szCs w:val="28"/>
          <w:lang w:val="uk-UA"/>
        </w:rPr>
        <w:t xml:space="preserve">, щодо відповідності положенням Конвенції про захист прав людини і основоположних свобод та практиці Європейського суду з прав </w:t>
      </w:r>
      <w:proofErr w:type="spellStart"/>
      <w:r w:rsidRPr="00A20295">
        <w:rPr>
          <w:rFonts w:ascii="Times New Roman" w:hAnsi="Times New Roman" w:cs="Times New Roman"/>
          <w:sz w:val="28"/>
          <w:szCs w:val="28"/>
          <w:lang w:val="uk-UA"/>
        </w:rPr>
        <w:t>людинивід</w:t>
      </w:r>
      <w:proofErr w:type="spellEnd"/>
      <w:r w:rsidRPr="00A20295">
        <w:rPr>
          <w:rFonts w:ascii="Times New Roman" w:hAnsi="Times New Roman" w:cs="Times New Roman"/>
          <w:sz w:val="28"/>
          <w:szCs w:val="28"/>
          <w:lang w:val="uk-UA"/>
        </w:rPr>
        <w:t xml:space="preserve"> 20.08.2008 № 1219/7</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lastRenderedPageBreak/>
        <w:t>Закон України “Про Кабінет Міністрів України". URL: https://zakon.rada.gov.ua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Закон України "Про запобігання корупції». URL: https://zakon.rada.gov.ua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Порядок подання нормативно-правових актів на державну реєстрацію до Міністерства юстиції України та проведення їх державної реєстрації Указ Президента України Про державну реєстрацію нормативно-правових актів міністерств та інших органів виконавчої влади». URL: https://zakon.rada.gov.ua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rPr>
          <w:rFonts w:ascii="Times New Roman" w:hAnsi="Times New Roman" w:cs="Times New Roman"/>
          <w:sz w:val="28"/>
          <w:szCs w:val="28"/>
          <w:lang w:val="uk-UA"/>
        </w:rPr>
      </w:pPr>
      <w:r w:rsidRPr="00A20295">
        <w:rPr>
          <w:rFonts w:ascii="Times New Roman" w:hAnsi="Times New Roman" w:cs="Times New Roman"/>
          <w:sz w:val="28"/>
          <w:szCs w:val="28"/>
          <w:lang w:val="uk-UA"/>
        </w:rPr>
        <w:t>Єдиний державний реєстр нормативних актів</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Про опублікування актів законодавства України в інформаційному бюлетені «Офіційний вісник України» . URL: https://zakon.rada.gov.ua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Вимоги до оформлювання документів ДСТУ 4163-2003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від 11 листопада 2014 року № 1886/5</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w:t>
      </w:r>
      <w:proofErr w:type="spellStart"/>
      <w:r w:rsidRPr="00A20295">
        <w:rPr>
          <w:rFonts w:ascii="Times New Roman" w:hAnsi="Times New Roman" w:cs="Times New Roman"/>
          <w:sz w:val="28"/>
          <w:szCs w:val="28"/>
          <w:lang w:val="uk-UA"/>
        </w:rPr>
        <w:t>затв</w:t>
      </w:r>
      <w:proofErr w:type="spellEnd"/>
      <w:r w:rsidRPr="00A20295">
        <w:rPr>
          <w:rFonts w:ascii="Times New Roman" w:hAnsi="Times New Roman" w:cs="Times New Roman"/>
          <w:sz w:val="28"/>
          <w:szCs w:val="28"/>
          <w:lang w:val="uk-UA"/>
        </w:rPr>
        <w:t xml:space="preserve">. Наказом Міністерства юстиції України 18.06.2015 № 1000/5 (правила створення управлінської документації) </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Державний класифікатор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1024 (із змінами)</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Постанова Кабінету Міністрів України «Про затвердження Порядку підключення до глобальних мереж передачі даних» від 12.04.2002 № 522. URL: https://zakon.rada.gov.ua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Про Порядок оприлюднення у мережі Інтернет інформації про діяльність органів виконавчої влади Постанова Кабінету Міністрів України від 04.01.2002 № 3. URL: https://zakon.rada.gov.ua</w:t>
      </w:r>
    </w:p>
    <w:p w:rsidR="00764287" w:rsidRPr="00A20295" w:rsidRDefault="00764287" w:rsidP="00764287">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Правила оформлення проектів законів та основні вимоги законодавчої техніки (Методичні рекомендації) Апарат Верховної Ради; Правила, Рекомендації від 01.06.2006</w:t>
      </w:r>
    </w:p>
    <w:p w:rsidR="00764287" w:rsidRPr="00A20295" w:rsidRDefault="00764287" w:rsidP="00764287">
      <w:pPr>
        <w:shd w:val="clear" w:color="auto" w:fill="FFFFFF"/>
        <w:spacing w:after="0" w:line="240" w:lineRule="auto"/>
        <w:ind w:firstLine="709"/>
        <w:jc w:val="both"/>
        <w:rPr>
          <w:rFonts w:ascii="Times New Roman" w:hAnsi="Times New Roman" w:cs="Times New Roman"/>
          <w:bCs/>
          <w:spacing w:val="-6"/>
          <w:sz w:val="28"/>
          <w:szCs w:val="28"/>
          <w:lang w:val="uk-UA"/>
        </w:rPr>
      </w:pPr>
    </w:p>
    <w:p w:rsidR="00764287" w:rsidRPr="00A20295" w:rsidRDefault="00764287" w:rsidP="00764287">
      <w:pPr>
        <w:shd w:val="clear" w:color="auto" w:fill="FFFFFF"/>
        <w:tabs>
          <w:tab w:val="left" w:pos="365"/>
        </w:tabs>
        <w:spacing w:after="0" w:line="240" w:lineRule="auto"/>
        <w:ind w:firstLine="709"/>
        <w:jc w:val="center"/>
        <w:rPr>
          <w:rFonts w:ascii="Times New Roman" w:hAnsi="Times New Roman" w:cs="Times New Roman"/>
          <w:b/>
          <w:sz w:val="28"/>
          <w:szCs w:val="28"/>
          <w:lang w:val="uk-UA"/>
        </w:rPr>
      </w:pPr>
      <w:r w:rsidRPr="00A20295">
        <w:rPr>
          <w:rFonts w:ascii="Times New Roman" w:hAnsi="Times New Roman" w:cs="Times New Roman"/>
          <w:b/>
          <w:sz w:val="28"/>
          <w:szCs w:val="28"/>
          <w:lang w:val="uk-UA"/>
        </w:rPr>
        <w:t>Інформаційні ресурси в Інтернеті</w:t>
      </w:r>
    </w:p>
    <w:p w:rsidR="00764287" w:rsidRPr="00A20295" w:rsidRDefault="00764287" w:rsidP="00764287">
      <w:pPr>
        <w:spacing w:after="0" w:line="240" w:lineRule="auto"/>
        <w:ind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1. Верховна Рада України: Офіційний веб-сайт. URL: </w:t>
      </w:r>
      <w:hyperlink r:id="rId10" w:history="1">
        <w:r w:rsidRPr="00A20295">
          <w:rPr>
            <w:rStyle w:val="a5"/>
            <w:color w:val="auto"/>
            <w:sz w:val="28"/>
            <w:szCs w:val="28"/>
            <w:u w:val="none"/>
            <w:lang w:val="uk-UA"/>
          </w:rPr>
          <w:t>http://www.rada.gov.ua</w:t>
        </w:r>
      </w:hyperlink>
    </w:p>
    <w:p w:rsidR="00764287" w:rsidRPr="00A20295" w:rsidRDefault="00764287" w:rsidP="00764287">
      <w:pPr>
        <w:spacing w:after="0" w:line="240" w:lineRule="auto"/>
        <w:ind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2. Верховний Суд: Офіційний веб-сайт URL: </w:t>
      </w:r>
      <w:hyperlink r:id="rId11" w:history="1">
        <w:r w:rsidRPr="00A20295">
          <w:rPr>
            <w:rStyle w:val="a5"/>
            <w:color w:val="auto"/>
            <w:sz w:val="28"/>
            <w:szCs w:val="28"/>
            <w:u w:val="none"/>
            <w:lang w:val="uk-UA"/>
          </w:rPr>
          <w:t>https://supreme.court.gov.ua/supreme/</w:t>
        </w:r>
      </w:hyperlink>
    </w:p>
    <w:p w:rsidR="00764287" w:rsidRPr="00A20295" w:rsidRDefault="00764287" w:rsidP="00764287">
      <w:pPr>
        <w:spacing w:after="0" w:line="240" w:lineRule="auto"/>
        <w:ind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3. Міністерство юстиції України: Офіційний веб-сайт URL: http://www.minjust.gov.ua</w:t>
      </w:r>
    </w:p>
    <w:p w:rsidR="00764287" w:rsidRPr="00A20295" w:rsidRDefault="00764287" w:rsidP="00764287">
      <w:pPr>
        <w:spacing w:after="0" w:line="240" w:lineRule="auto"/>
        <w:ind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4. Національна бібліотека України імені В. І. Вернадського Офіційний веб-сайт URL: </w:t>
      </w:r>
      <w:hyperlink r:id="rId12" w:history="1">
        <w:r w:rsidRPr="00A20295">
          <w:rPr>
            <w:rStyle w:val="a5"/>
            <w:color w:val="auto"/>
            <w:sz w:val="28"/>
            <w:szCs w:val="28"/>
            <w:u w:val="none"/>
            <w:lang w:val="uk-UA"/>
          </w:rPr>
          <w:t>http://www.nbuv.gov.ua</w:t>
        </w:r>
      </w:hyperlink>
    </w:p>
    <w:p w:rsidR="00764287" w:rsidRDefault="00764287" w:rsidP="00764287">
      <w:pPr>
        <w:spacing w:after="0" w:line="240" w:lineRule="auto"/>
        <w:ind w:firstLine="709"/>
        <w:jc w:val="center"/>
        <w:rPr>
          <w:rFonts w:ascii="Times New Roman" w:hAnsi="Times New Roman" w:cs="Times New Roman"/>
          <w:b/>
          <w:sz w:val="28"/>
          <w:szCs w:val="28"/>
          <w:lang w:val="uk-UA"/>
        </w:rPr>
      </w:pPr>
    </w:p>
    <w:p w:rsidR="0053118C" w:rsidRDefault="0053118C" w:rsidP="00764287">
      <w:pPr>
        <w:spacing w:after="0" w:line="240" w:lineRule="auto"/>
        <w:ind w:firstLine="709"/>
        <w:jc w:val="center"/>
        <w:rPr>
          <w:rFonts w:ascii="Times New Roman" w:hAnsi="Times New Roman" w:cs="Times New Roman"/>
          <w:b/>
          <w:sz w:val="28"/>
          <w:szCs w:val="28"/>
          <w:lang w:val="uk-UA"/>
        </w:rPr>
      </w:pPr>
    </w:p>
    <w:p w:rsidR="00764287" w:rsidRDefault="00764287" w:rsidP="00764287">
      <w:pPr>
        <w:spacing w:after="0" w:line="240" w:lineRule="auto"/>
        <w:ind w:firstLine="709"/>
        <w:jc w:val="center"/>
        <w:rPr>
          <w:rFonts w:ascii="Times New Roman" w:hAnsi="Times New Roman" w:cs="Times New Roman"/>
          <w:b/>
          <w:sz w:val="28"/>
          <w:szCs w:val="28"/>
          <w:lang w:val="uk-UA"/>
        </w:rPr>
      </w:pPr>
      <w:r w:rsidRPr="00A20295">
        <w:rPr>
          <w:rFonts w:ascii="Times New Roman" w:hAnsi="Times New Roman" w:cs="Times New Roman"/>
          <w:b/>
          <w:sz w:val="28"/>
          <w:szCs w:val="28"/>
          <w:lang w:val="uk-UA"/>
        </w:rPr>
        <w:lastRenderedPageBreak/>
        <w:t>Текст лекції</w:t>
      </w:r>
    </w:p>
    <w:p w:rsidR="00144036" w:rsidRPr="0053118C" w:rsidRDefault="009C0E4D" w:rsidP="0053118C">
      <w:pPr>
        <w:numPr>
          <w:ilvl w:val="0"/>
          <w:numId w:val="4"/>
        </w:numPr>
        <w:spacing w:after="0" w:line="240" w:lineRule="auto"/>
        <w:jc w:val="both"/>
        <w:rPr>
          <w:rFonts w:ascii="Times New Roman" w:hAnsi="Times New Roman" w:cs="Times New Roman"/>
          <w:sz w:val="28"/>
          <w:szCs w:val="28"/>
        </w:rPr>
      </w:pPr>
      <w:r w:rsidRPr="0053118C">
        <w:rPr>
          <w:rFonts w:ascii="Times New Roman" w:hAnsi="Times New Roman" w:cs="Times New Roman"/>
          <w:sz w:val="28"/>
          <w:szCs w:val="28"/>
          <w:lang w:val="uk-UA"/>
        </w:rPr>
        <w:t>Поняття та види кримінальних процесуальних документів, їх призначення.</w:t>
      </w:r>
    </w:p>
    <w:p w:rsidR="0053118C" w:rsidRDefault="0053118C" w:rsidP="0053118C">
      <w:pPr>
        <w:spacing w:after="0" w:line="240" w:lineRule="auto"/>
        <w:ind w:firstLine="709"/>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Кримінально-процесуальна діяльність здійснюється у визначеному законом порядку, з додержанням передбачених законом умов і послідовності, тобто у відповідності з процесуальною формою. Процесуальна форма забезпечує виконання завдань кримінального провадження, її дотримання є необхідною умовою законності кримінального провадження, зокрема, і досудового розслідування. Усі дії органів досудового розслідування, оперативних підрозділів, прокурора, слідчого судді та суду, а також рішення, що приймаються ними у кримінальному провадженні, повинні вчинятись відповідно до кримінального процесуального закону та належним чином фіксуватись у процесуальних документах.</w:t>
      </w:r>
    </w:p>
    <w:p w:rsidR="0053118C" w:rsidRPr="0053118C" w:rsidRDefault="0053118C" w:rsidP="0053118C">
      <w:pPr>
        <w:spacing w:after="0" w:line="240" w:lineRule="auto"/>
        <w:ind w:firstLine="709"/>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Особливе місце у структурі процесуальної форми посідає складання кримінально-процесуальних документів. Процесуальний документ – органічна частина процесуального акту, невід’ємний атрибут процесуальної дії або рішення. Він відображає їх зміст та форму, засвідчує хід та результати.</w:t>
      </w:r>
    </w:p>
    <w:p w:rsidR="0053118C" w:rsidRDefault="0053118C" w:rsidP="0053118C">
      <w:pPr>
        <w:spacing w:after="0" w:line="240" w:lineRule="auto"/>
        <w:ind w:firstLine="709"/>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Поняття кримінально-процесуального акту в теорії кримінального процесу трактується неоднозначно. В одних випадках під кримінально-процесуальними актами розуміють процесуальні документи, складені в результаті діяльності органів досудового розслідування і суду; в других – дію учасника процесу, яка виражена у процесуальній формі і закріплена у відповідному документі; в третіх – як процесуальні дії, так і відповідні процесуальні документи. Разом з тим, панівною у теорії кримінального судочинства є точка зору, відповідно до якої під кримінально-процесуальним актом розуміється дія суб’єкта кримінально</w:t>
      </w:r>
      <w:r>
        <w:rPr>
          <w:rFonts w:ascii="Times New Roman" w:hAnsi="Times New Roman" w:cs="Times New Roman"/>
          <w:sz w:val="28"/>
          <w:szCs w:val="28"/>
          <w:lang w:val="uk-UA"/>
        </w:rPr>
        <w:t xml:space="preserve"> </w:t>
      </w:r>
      <w:r w:rsidRPr="0053118C">
        <w:rPr>
          <w:rFonts w:ascii="Times New Roman" w:hAnsi="Times New Roman" w:cs="Times New Roman"/>
          <w:sz w:val="28"/>
          <w:szCs w:val="28"/>
          <w:lang w:val="uk-UA"/>
        </w:rPr>
        <w:t>процесуальної діяльності, вчинена відповідно до процесуальної форми і закріплена у процесуальному документі. Отже, кримінально-процесуальний акт – поняття складне, яке охоплює собою не тільки певні кримінально-процесуальні документи, а й дії суб’єктів кримінального процесу, які виконуються ними під час здійснення своїх повноважень. З огляду на це процесуальний акт представляє собою нерозривну єдність процесуальної дії чи процесуального рішення і відповідного процесуального документа.</w:t>
      </w:r>
    </w:p>
    <w:p w:rsidR="0053118C" w:rsidRDefault="0053118C" w:rsidP="005311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53118C">
        <w:rPr>
          <w:rFonts w:ascii="Times New Roman" w:hAnsi="Times New Roman" w:cs="Times New Roman"/>
          <w:sz w:val="28"/>
          <w:szCs w:val="28"/>
          <w:lang w:val="uk-UA"/>
        </w:rPr>
        <w:t xml:space="preserve">римінально-процесуальні документи – це письмові документи, складені на підставі кримінального процесуального закону уповноваженим на те суб’єктом у зв’язку із здійсненням процесуального акту (виконанням процесуальних дій або прийняттям процесуальних рішень), в якому зафіксована інформація про хід та результати кримінально-процесуальної діяльності. Кримінально-процесуальний документ відіграє суттєву роль у здійсненні кримінального провадження, виступає засобом реалізації учасниками кримінального провадження своїх повноважень, прав та законних інтересів, є однією з гарантій їх охорони та захисту. Так, зокрема: 1) висновки про обставини кримінального правопорушення під час досудового розслідування робляться на підставі зібраних матеріалів; 8 2) </w:t>
      </w:r>
      <w:r w:rsidRPr="0053118C">
        <w:rPr>
          <w:rFonts w:ascii="Times New Roman" w:hAnsi="Times New Roman" w:cs="Times New Roman"/>
          <w:sz w:val="28"/>
          <w:szCs w:val="28"/>
          <w:lang w:val="uk-UA"/>
        </w:rPr>
        <w:lastRenderedPageBreak/>
        <w:t xml:space="preserve">допустимість, достовірність та належність зібраної інформації у більшості випадків може бути підтверджена шляхом аналізу </w:t>
      </w:r>
      <w:proofErr w:type="spellStart"/>
      <w:r w:rsidRPr="0053118C">
        <w:rPr>
          <w:rFonts w:ascii="Times New Roman" w:hAnsi="Times New Roman" w:cs="Times New Roman"/>
          <w:sz w:val="28"/>
          <w:szCs w:val="28"/>
          <w:lang w:val="uk-UA"/>
        </w:rPr>
        <w:t>кримінальнопроцесуального</w:t>
      </w:r>
      <w:proofErr w:type="spellEnd"/>
      <w:r w:rsidRPr="0053118C">
        <w:rPr>
          <w:rFonts w:ascii="Times New Roman" w:hAnsi="Times New Roman" w:cs="Times New Roman"/>
          <w:sz w:val="28"/>
          <w:szCs w:val="28"/>
          <w:lang w:val="uk-UA"/>
        </w:rPr>
        <w:t xml:space="preserve"> документа, в якому зафіксовані джерело та процес її одержання; 3) кримінально-процесуальні документи свідчать про належне виконання вимог закону (наприклад, щодо роз’яснення учасникам кримінального провадження їхніх прав, обов’язків і забезпечення можливості здійснення цих прав і виконання обов’язків); 4) відповідні кримінально-процесуальні документи виступають юридичною підставою для застосування заходів забезпечення кримінального провадження (у тому числі, запобіжних заходів), а їх вмотивованість свідчить про наявність законних підстав для цього; 5) копії багатьох основних кримінально-процесуальних документів вручаються потерпілому, підозрюваному, обвинуваченому та іншим учасникам кримінального провадження з метою забезпечення їхніх прав, у тому числі, права на оскарження відповідних процесуальних рішень; 6) без складання кримінально-процесуальних документів були б неможливими виконання та реалізація прийнятих під час кримінального провадження процесуальних рішень. Кримінально-процесуальні документи виконують інформаційну, пізнавальну, комунікативну, правозастосовну, правозахисну, </w:t>
      </w:r>
      <w:proofErr w:type="spellStart"/>
      <w:r w:rsidRPr="0053118C">
        <w:rPr>
          <w:rFonts w:ascii="Times New Roman" w:hAnsi="Times New Roman" w:cs="Times New Roman"/>
          <w:sz w:val="28"/>
          <w:szCs w:val="28"/>
          <w:lang w:val="uk-UA"/>
        </w:rPr>
        <w:t>засвідчувальну</w:t>
      </w:r>
      <w:proofErr w:type="spellEnd"/>
      <w:r w:rsidRPr="0053118C">
        <w:rPr>
          <w:rFonts w:ascii="Times New Roman" w:hAnsi="Times New Roman" w:cs="Times New Roman"/>
          <w:sz w:val="28"/>
          <w:szCs w:val="28"/>
          <w:lang w:val="uk-UA"/>
        </w:rPr>
        <w:t xml:space="preserve">, виховну функції, забезпечують можливість здійснення правосуддя, виконання прийнятих процесуальних рішень, здійснення прокурорського нагляду, судового та відомчого процесуального контролю, відіграють організуючу й дисциплінуючу роль. Документи, у тому числі кримінально-процесуальні, згідно з положеннями КПК є одним із джерел доказів. Так, відповідно до ч. 1 ст. 99 КПК документом є спеціально створений з метою збереження інформації матеріальний об’єкт, який містить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 9 Отже, кримінально-процесуальний документ є важливим елементом процесуальної форми, який фіксує юридично значимі факти, є засобом реалізації суб’єктами процесу своїх прав та виконання обов’язків, виступає гарантією забезпечення законності під час здійснення кримінального провадження. Під час досудового розслідування слідчому, прокурору доводиться складати велику кількість процесуальних документів. У зв’язку з цим, як і в багатьох інших видах діяльності, де виникає необхідність у складанні </w:t>
      </w:r>
      <w:proofErr w:type="spellStart"/>
      <w:r w:rsidRPr="0053118C">
        <w:rPr>
          <w:rFonts w:ascii="Times New Roman" w:hAnsi="Times New Roman" w:cs="Times New Roman"/>
          <w:sz w:val="28"/>
          <w:szCs w:val="28"/>
          <w:lang w:val="uk-UA"/>
        </w:rPr>
        <w:t>однотипових</w:t>
      </w:r>
      <w:proofErr w:type="spellEnd"/>
      <w:r w:rsidRPr="0053118C">
        <w:rPr>
          <w:rFonts w:ascii="Times New Roman" w:hAnsi="Times New Roman" w:cs="Times New Roman"/>
          <w:sz w:val="28"/>
          <w:szCs w:val="28"/>
          <w:lang w:val="uk-UA"/>
        </w:rPr>
        <w:t xml:space="preserve"> документів, посадовими особами широко використовуються друковані форми – бланки. Бланк документа – це носій інформації з нанесеними на ньому постійними реквізитами. Використання бланків процесуальних документів, безумовно, має низку переваг: – вони сприяють більш повному й точному дотриманню вимог КПК (наприклад, у бланках протоколів слідчих (розшукових) дій відображаються обов’язкові умови їх провадження, права та обов’язки осіб, які беруть у них участь тощо); – бланки спрощують і скорочують процес складання процесуальних документів; – наявність у бланках наперед надрукованих фрагментів скорочує обсяг рукописних записів і, відповідно, економить час; – використанням бланків досягається </w:t>
      </w:r>
      <w:r w:rsidRPr="0053118C">
        <w:rPr>
          <w:rFonts w:ascii="Times New Roman" w:hAnsi="Times New Roman" w:cs="Times New Roman"/>
          <w:sz w:val="28"/>
          <w:szCs w:val="28"/>
          <w:lang w:val="uk-UA"/>
        </w:rPr>
        <w:lastRenderedPageBreak/>
        <w:t xml:space="preserve">уніфікація документів (моделювання певної логіко-інформаційної композиції тексту з найбільш оптимальним поєднанням текстових формул (кліше), котрі відповідають ситуаціям, які трапляються найчастіше для того, щоби при мінімумі слів точно й зрозуміло передати максимум юридично значимої та доцільної інформації) що, зокрема, полегшує ознайомлення з матеріалами кримінального провадження осіб, котрі мають на це право; – обов’язкові для кожного виду процесуального документа формулювання, що розміщуються в бланках, не заважають індивідуальному стилю роботи слідчого, прокурора, а навпаки, дозволяють зосередити увагу на викладенні в них мотивованих висновків, фіксації отриманих результатів; 10 – застосування бланків підвищує культуру документування слідчої роботи загалом. Водночас потрібно зауважити, що якою б раціональною з технічного боку не були побудова бланка кримінально-процесуального документа та розміщення на ньому певних реквізитів, </w:t>
      </w:r>
      <w:proofErr w:type="spellStart"/>
      <w:r w:rsidRPr="0053118C">
        <w:rPr>
          <w:rFonts w:ascii="Times New Roman" w:hAnsi="Times New Roman" w:cs="Times New Roman"/>
          <w:sz w:val="28"/>
          <w:szCs w:val="28"/>
          <w:lang w:val="uk-UA"/>
        </w:rPr>
        <w:t>правоустановче</w:t>
      </w:r>
      <w:proofErr w:type="spellEnd"/>
      <w:r w:rsidRPr="0053118C">
        <w:rPr>
          <w:rFonts w:ascii="Times New Roman" w:hAnsi="Times New Roman" w:cs="Times New Roman"/>
          <w:sz w:val="28"/>
          <w:szCs w:val="28"/>
          <w:lang w:val="uk-UA"/>
        </w:rPr>
        <w:t xml:space="preserve"> та доказове значення в кримінальному провадженні належить його змістові. </w:t>
      </w:r>
    </w:p>
    <w:p w:rsidR="0053118C" w:rsidRPr="0053118C" w:rsidRDefault="0053118C" w:rsidP="0053118C">
      <w:pPr>
        <w:spacing w:after="0" w:line="240" w:lineRule="auto"/>
        <w:ind w:firstLine="709"/>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 xml:space="preserve">Аналіз процесуальних актів органів досудового розслідування свідчить про те, що подекуди їхній зміст не відповідає законові. Так, згідно з п. 2 ч. 3 ст. 104 КПК у протоколі серед іншого мають бути вказані відомості про послідовність дій. Разом з тим, як свідчить аналіз слідчої практики, у протоколах обшуку часто фіксується не процес його проведення, а тільки результат. У багатьох протоколах обшуків описова частина взагалі складається з однієї фрази: “Нічого не виявлено та не вилучено”. У деяких протоколах – наводиться детальний перелік вилучених предметів, але не вказані місця їх виявлення. Це є наслідком використання слідчими не зовсім вдалої форми бланка протоколу обшуку, в якому одразу після вступної частини надрукований формальний запис: “У результаті обшуку виявлено”. Отже, в цьому випадку бланк кримінально-процесуального документа невиправдано звужує зміст відповідної норми КПК. Підсумовуючи вищевикладене, слід зазначити, що правильне застосування КПК, як і будь-якого іншого закону, залежить від того, наскільки бездоганними є його зміст і форма. Усі процесуальні дії та рішення фіксуються в </w:t>
      </w:r>
      <w:proofErr w:type="spellStart"/>
      <w:r w:rsidRPr="0053118C">
        <w:rPr>
          <w:rFonts w:ascii="Times New Roman" w:hAnsi="Times New Roman" w:cs="Times New Roman"/>
          <w:sz w:val="28"/>
          <w:szCs w:val="28"/>
          <w:lang w:val="uk-UA"/>
        </w:rPr>
        <w:t>кримінальнопроцесуальних</w:t>
      </w:r>
      <w:proofErr w:type="spellEnd"/>
      <w:r w:rsidRPr="0053118C">
        <w:rPr>
          <w:rFonts w:ascii="Times New Roman" w:hAnsi="Times New Roman" w:cs="Times New Roman"/>
          <w:sz w:val="28"/>
          <w:szCs w:val="28"/>
          <w:lang w:val="uk-UA"/>
        </w:rPr>
        <w:t xml:space="preserve"> документах, правильність складання та оформлення котрих відіграє важливу роль у виконанні завдань кримінального провадження.</w:t>
      </w:r>
    </w:p>
    <w:p w:rsidR="0053118C" w:rsidRPr="0053118C" w:rsidRDefault="0053118C" w:rsidP="00764287">
      <w:pPr>
        <w:spacing w:after="0" w:line="240" w:lineRule="auto"/>
        <w:ind w:firstLine="709"/>
        <w:jc w:val="center"/>
        <w:rPr>
          <w:rFonts w:ascii="Times New Roman" w:hAnsi="Times New Roman" w:cs="Times New Roman"/>
          <w:b/>
          <w:sz w:val="28"/>
          <w:szCs w:val="28"/>
          <w:lang w:val="uk-UA"/>
        </w:rPr>
      </w:pPr>
    </w:p>
    <w:p w:rsidR="0053118C" w:rsidRPr="0053118C" w:rsidRDefault="0053118C" w:rsidP="0053118C">
      <w:pPr>
        <w:numPr>
          <w:ilvl w:val="0"/>
          <w:numId w:val="4"/>
        </w:numPr>
        <w:spacing w:after="0" w:line="240" w:lineRule="auto"/>
        <w:jc w:val="both"/>
        <w:rPr>
          <w:rFonts w:ascii="Times New Roman" w:hAnsi="Times New Roman" w:cs="Times New Roman"/>
          <w:sz w:val="28"/>
          <w:szCs w:val="28"/>
        </w:rPr>
      </w:pPr>
      <w:r w:rsidRPr="0053118C">
        <w:rPr>
          <w:rFonts w:ascii="Times New Roman" w:hAnsi="Times New Roman" w:cs="Times New Roman"/>
          <w:sz w:val="28"/>
          <w:szCs w:val="28"/>
          <w:lang w:val="uk-UA"/>
        </w:rPr>
        <w:t>Вимоги Кримінального процесуального кодексу України до форми й змісту кримінальних процесуальних документів.</w:t>
      </w:r>
    </w:p>
    <w:p w:rsidR="0053118C" w:rsidRPr="009C0E4D" w:rsidRDefault="0053118C" w:rsidP="0053118C">
      <w:pPr>
        <w:spacing w:after="0" w:line="240" w:lineRule="auto"/>
        <w:ind w:firstLine="851"/>
        <w:jc w:val="both"/>
        <w:rPr>
          <w:rFonts w:ascii="Times New Roman" w:hAnsi="Times New Roman" w:cs="Times New Roman"/>
          <w:sz w:val="28"/>
          <w:szCs w:val="28"/>
          <w:lang w:val="uk-UA"/>
        </w:rPr>
      </w:pPr>
    </w:p>
    <w:p w:rsidR="009C0E4D" w:rsidRDefault="009C0E4D" w:rsidP="0053118C">
      <w:pPr>
        <w:spacing w:after="0" w:line="240" w:lineRule="auto"/>
        <w:ind w:firstLine="851"/>
        <w:jc w:val="both"/>
        <w:rPr>
          <w:rFonts w:ascii="Times New Roman" w:hAnsi="Times New Roman" w:cs="Times New Roman"/>
          <w:sz w:val="28"/>
          <w:szCs w:val="28"/>
          <w:lang w:val="uk-UA"/>
        </w:rPr>
      </w:pPr>
      <w:r w:rsidRPr="009C0E4D">
        <w:rPr>
          <w:rFonts w:ascii="Times New Roman" w:hAnsi="Times New Roman" w:cs="Times New Roman"/>
          <w:sz w:val="28"/>
          <w:szCs w:val="28"/>
          <w:lang w:val="uk-UA"/>
        </w:rPr>
        <w:t xml:space="preserve">У кримінальному провадженні існує понад 20 видів документів: постанови, протоколи, ухвали, подання, обвинувальні акти, </w:t>
      </w:r>
      <w:proofErr w:type="spellStart"/>
      <w:r w:rsidRPr="009C0E4D">
        <w:rPr>
          <w:rFonts w:ascii="Times New Roman" w:hAnsi="Times New Roman" w:cs="Times New Roman"/>
          <w:sz w:val="28"/>
          <w:szCs w:val="28"/>
          <w:lang w:val="uk-UA"/>
        </w:rPr>
        <w:t>вироки</w:t>
      </w:r>
      <w:proofErr w:type="spellEnd"/>
      <w:r w:rsidRPr="009C0E4D">
        <w:rPr>
          <w:rFonts w:ascii="Times New Roman" w:hAnsi="Times New Roman" w:cs="Times New Roman"/>
          <w:sz w:val="28"/>
          <w:szCs w:val="28"/>
          <w:lang w:val="uk-UA"/>
        </w:rPr>
        <w:t xml:space="preserve">, скарги, вказівки, повістки, зобов’язання, повідомлення, доручення, клопотання, заяви, пояснення, описи тощо. Кожен вид процесуального документу має свій зміст, значення, структуру. </w:t>
      </w:r>
    </w:p>
    <w:p w:rsidR="0053118C" w:rsidRPr="009C0E4D" w:rsidRDefault="009C0E4D" w:rsidP="0053118C">
      <w:pPr>
        <w:spacing w:after="0" w:line="240" w:lineRule="auto"/>
        <w:ind w:firstLine="851"/>
        <w:jc w:val="both"/>
        <w:rPr>
          <w:rFonts w:ascii="Times New Roman" w:hAnsi="Times New Roman" w:cs="Times New Roman"/>
          <w:sz w:val="28"/>
          <w:szCs w:val="28"/>
          <w:lang w:val="uk-UA"/>
        </w:rPr>
      </w:pPr>
      <w:r w:rsidRPr="009C0E4D">
        <w:rPr>
          <w:rFonts w:ascii="Times New Roman" w:hAnsi="Times New Roman" w:cs="Times New Roman"/>
          <w:sz w:val="28"/>
          <w:szCs w:val="28"/>
          <w:lang w:val="uk-UA"/>
        </w:rPr>
        <w:t xml:space="preserve">Постанова – це кримінально-процесуальний документ, в якому викладається, мотивується і </w:t>
      </w:r>
      <w:proofErr w:type="spellStart"/>
      <w:r w:rsidRPr="009C0E4D">
        <w:rPr>
          <w:rFonts w:ascii="Times New Roman" w:hAnsi="Times New Roman" w:cs="Times New Roman"/>
          <w:sz w:val="28"/>
          <w:szCs w:val="28"/>
          <w:lang w:val="uk-UA"/>
        </w:rPr>
        <w:t>формулюється</w:t>
      </w:r>
      <w:proofErr w:type="spellEnd"/>
      <w:r w:rsidRPr="009C0E4D">
        <w:rPr>
          <w:rFonts w:ascii="Times New Roman" w:hAnsi="Times New Roman" w:cs="Times New Roman"/>
          <w:sz w:val="28"/>
          <w:szCs w:val="28"/>
          <w:lang w:val="uk-UA"/>
        </w:rPr>
        <w:t xml:space="preserve"> рішення слідчого, прокурора (ч. 2 </w:t>
      </w:r>
      <w:r w:rsidRPr="009C0E4D">
        <w:rPr>
          <w:rFonts w:ascii="Times New Roman" w:hAnsi="Times New Roman" w:cs="Times New Roman"/>
          <w:sz w:val="28"/>
          <w:szCs w:val="28"/>
          <w:lang w:val="uk-UA"/>
        </w:rPr>
        <w:lastRenderedPageBreak/>
        <w:t>ст. 110 КПК). Загальні реквізити постанов містяться у ст. 110 КПК. Зокрема, у постанові повинні бути вказані місце і дата її складання, посада і прізвище особи, яка виносить постанову, обґрунтування прийнятого рішення і посилання на статті закону, на підставі яких виноситься постанова. Постанова виготовляється на офіційному бланку та підписується посадовою особою, яка її винесла. Постанова слідчого, прокурора, прийнята в межах їх компетенції згідно із законом, є обов’язковою для виконання фізичними та юридичними особами, прав, свобод чи інтересів яких вона стосується (ч. 7 ст. 110 КПК). Виконання постанов забезпечується не лише можливістю застосування окремих заходів забезпечення кримінального провадження (привід, запобіжні заходи), а й моральними факторами, авторитетом органів та осіб, які пр</w:t>
      </w:r>
      <w:r>
        <w:rPr>
          <w:rFonts w:ascii="Times New Roman" w:hAnsi="Times New Roman" w:cs="Times New Roman"/>
          <w:sz w:val="28"/>
          <w:szCs w:val="28"/>
          <w:lang w:val="uk-UA"/>
        </w:rPr>
        <w:t xml:space="preserve">ийняли відповідні постанови. </w:t>
      </w:r>
      <w:r w:rsidRPr="009C0E4D">
        <w:rPr>
          <w:rFonts w:ascii="Times New Roman" w:hAnsi="Times New Roman" w:cs="Times New Roman"/>
          <w:sz w:val="28"/>
          <w:szCs w:val="28"/>
          <w:lang w:val="uk-UA"/>
        </w:rPr>
        <w:t>Аналіз вимог закону (ч. 5 ст. 110 КПК) та слідчої практики у частині складання кримінально-процесуальних документів, дозволяє виділити типову структуру постанови, яка складається із вступної, мотивувальної (</w:t>
      </w:r>
      <w:proofErr w:type="spellStart"/>
      <w:r w:rsidRPr="009C0E4D">
        <w:rPr>
          <w:rFonts w:ascii="Times New Roman" w:hAnsi="Times New Roman" w:cs="Times New Roman"/>
          <w:sz w:val="28"/>
          <w:szCs w:val="28"/>
          <w:lang w:val="uk-UA"/>
        </w:rPr>
        <w:t>описовомотивувальної</w:t>
      </w:r>
      <w:proofErr w:type="spellEnd"/>
      <w:r w:rsidRPr="009C0E4D">
        <w:rPr>
          <w:rFonts w:ascii="Times New Roman" w:hAnsi="Times New Roman" w:cs="Times New Roman"/>
          <w:sz w:val="28"/>
          <w:szCs w:val="28"/>
          <w:lang w:val="uk-UA"/>
        </w:rPr>
        <w:t>) і резолютивної частин. У вступній частині містяться: назва постанови, місце і час її складання, посада (якщо є, то спеціальне звання або класний чин) особи, яка винесла постанову, її прізвище й ініціали. Вочевидь має бути зазначене кримінальне провадження, в якому складається ця постанова. В мотивувальній частині викладаються встановлені обставини, дається їм оцінка, наводяться підстави і мотиви прийнятого рішення, вказуються статті закону, якими керувалась особа, що винесла постанову. У резолютивній частині містяться формулювання прийнятих рішень та відмітки про виконання додаткових дій.</w:t>
      </w:r>
    </w:p>
    <w:p w:rsidR="009C0E4D" w:rsidRPr="009C0E4D" w:rsidRDefault="009C0E4D" w:rsidP="0053118C">
      <w:pPr>
        <w:spacing w:after="0" w:line="240" w:lineRule="auto"/>
        <w:ind w:firstLine="851"/>
        <w:jc w:val="both"/>
        <w:rPr>
          <w:rFonts w:ascii="Times New Roman" w:hAnsi="Times New Roman" w:cs="Times New Roman"/>
          <w:sz w:val="28"/>
          <w:szCs w:val="28"/>
          <w:lang w:val="uk-UA"/>
        </w:rPr>
      </w:pPr>
      <w:r w:rsidRPr="009C0E4D">
        <w:rPr>
          <w:rFonts w:ascii="Times New Roman" w:hAnsi="Times New Roman" w:cs="Times New Roman"/>
          <w:sz w:val="28"/>
          <w:szCs w:val="28"/>
          <w:lang w:val="uk-UA"/>
        </w:rPr>
        <w:t xml:space="preserve">Протокол – це кримінально-процесуальний документ про проведення процесуальних дій, про їх зміст і наслідки (ст. 104 КПК). Загальні реквізити протоколів процесуальних дій визначені у ст. 104 КПК. Зокрема, у протоколі про кожну слідчу дію повинні бути зазначені: місце і дата його складання; посади і прізвища осіб, що проводять дію; прізвища осіб, які НАЗВА ПОСТАНОВИ ВСТУПНА ЧАСТИНА МОТИВУВАЛЬНА ЧАСТИНА РЕЗОЛЮТИВНА ЧАСТИНА Місце і дата прийняття Прізвище, ім’я, по батькові, посада особи, яка прийняла постанову Кримінальне провадження, в якому виноситься постанова Зміст обставин, які є підставами для прийняття постанови Мотиви прийняття постанови, їх обґрунтування та посилання на положення КПК Зміст прийнятого процесуального рішення Місце та час (строки) його виконання Особа, якій належить виконати постанову; Можливість та порядок оскарження постанови Підпис </w:t>
      </w:r>
      <w:r>
        <w:rPr>
          <w:rFonts w:ascii="Times New Roman" w:hAnsi="Times New Roman" w:cs="Times New Roman"/>
          <w:sz w:val="28"/>
          <w:szCs w:val="28"/>
          <w:lang w:val="uk-UA"/>
        </w:rPr>
        <w:t xml:space="preserve">особи, яка винесла постанову </w:t>
      </w:r>
      <w:r w:rsidRPr="009C0E4D">
        <w:rPr>
          <w:rFonts w:ascii="Times New Roman" w:hAnsi="Times New Roman" w:cs="Times New Roman"/>
          <w:sz w:val="28"/>
          <w:szCs w:val="28"/>
          <w:lang w:val="uk-UA"/>
        </w:rPr>
        <w:t xml:space="preserve">брали участь у проведенні процесуальної дії, роз’яснення їх прав і обов’язків; зміст проведеної процесуальної дії, час її початку і закінчення; всі істотні для кримінального провадження обставини, виявлені при виконанні процесуальної дії. У випадку фіксування процесуальної дії під час досудового розслідування за допомогою технічних засобів про це зазначається у протоколі (повідомлення учасників процесуальної дії, характеристика технічних засобів фіксації та носіїв інформації, умови та порядок їх використання). У протоколах не можна використовувати формулювання оціночного характеру, робити висновки, які вимагають </w:t>
      </w:r>
      <w:r w:rsidRPr="009C0E4D">
        <w:rPr>
          <w:rFonts w:ascii="Times New Roman" w:hAnsi="Times New Roman" w:cs="Times New Roman"/>
          <w:sz w:val="28"/>
          <w:szCs w:val="28"/>
          <w:lang w:val="uk-UA"/>
        </w:rPr>
        <w:lastRenderedPageBreak/>
        <w:t xml:space="preserve">спеціальних знань. Протоколи процесуальних дій, складені й оформлені у встановленому законом порядку, є джерелами доказів, оскільки в них встановлюються обставини та факти, що мають значення для кримінального провадження (ст. 99 КПК). До протоколу можуть додаватись фотознімки, матеріали звукозапису, кінозйомки, відеозапису, плани, схеми, зліпки та інші матеріали, які пояснюють його зміст (ст. 105 КПК). Аналіз вимог закону та слідчої практики у частині складання </w:t>
      </w:r>
      <w:proofErr w:type="spellStart"/>
      <w:r w:rsidRPr="009C0E4D">
        <w:rPr>
          <w:rFonts w:ascii="Times New Roman" w:hAnsi="Times New Roman" w:cs="Times New Roman"/>
          <w:sz w:val="28"/>
          <w:szCs w:val="28"/>
          <w:lang w:val="uk-UA"/>
        </w:rPr>
        <w:t>кримінальнопроцесуальних</w:t>
      </w:r>
      <w:proofErr w:type="spellEnd"/>
      <w:r w:rsidRPr="009C0E4D">
        <w:rPr>
          <w:rFonts w:ascii="Times New Roman" w:hAnsi="Times New Roman" w:cs="Times New Roman"/>
          <w:sz w:val="28"/>
          <w:szCs w:val="28"/>
          <w:lang w:val="uk-UA"/>
        </w:rPr>
        <w:t xml:space="preserve"> документів, дозволяє виділити типову структуру протоколу, яка складається із вступної, описової та заключної частин.</w:t>
      </w:r>
    </w:p>
    <w:p w:rsidR="009C0E4D" w:rsidRDefault="009C0E4D" w:rsidP="0053118C">
      <w:pPr>
        <w:spacing w:after="0" w:line="240" w:lineRule="auto"/>
        <w:ind w:firstLine="851"/>
        <w:jc w:val="both"/>
        <w:rPr>
          <w:rFonts w:ascii="Times New Roman" w:hAnsi="Times New Roman" w:cs="Times New Roman"/>
          <w:sz w:val="28"/>
          <w:szCs w:val="28"/>
          <w:lang w:val="uk-UA"/>
        </w:rPr>
      </w:pPr>
      <w:r w:rsidRPr="009C0E4D">
        <w:rPr>
          <w:rFonts w:ascii="Times New Roman" w:hAnsi="Times New Roman" w:cs="Times New Roman"/>
          <w:sz w:val="28"/>
          <w:szCs w:val="28"/>
          <w:lang w:val="uk-UA"/>
        </w:rPr>
        <w:t xml:space="preserve">Додатками до протоколу можуть бути: 1) спеціально виготовлені копії, зразки об'єктів, речі і документів; 2) письмові пояснення спеціалістів, які брали участь у проведенні відповідної процесуальної дії; 3) стенограма, аудіо-, відеозапис процесуальної дії; 4) </w:t>
      </w:r>
      <w:proofErr w:type="spellStart"/>
      <w:r w:rsidRPr="009C0E4D">
        <w:rPr>
          <w:rFonts w:ascii="Times New Roman" w:hAnsi="Times New Roman" w:cs="Times New Roman"/>
          <w:sz w:val="28"/>
          <w:szCs w:val="28"/>
          <w:lang w:val="uk-UA"/>
        </w:rPr>
        <w:t>фототаблиці</w:t>
      </w:r>
      <w:proofErr w:type="spellEnd"/>
      <w:r w:rsidRPr="009C0E4D">
        <w:rPr>
          <w:rFonts w:ascii="Times New Roman" w:hAnsi="Times New Roman" w:cs="Times New Roman"/>
          <w:sz w:val="28"/>
          <w:szCs w:val="28"/>
          <w:lang w:val="uk-UA"/>
        </w:rPr>
        <w:t xml:space="preserve">, схеми, зліпки, носії комп’ютерної інформації та інші матеріали, які пояснюють зміст протоколу. Додатки до протоколів повинні бути належним чином виготовлені, упаковані з метою надійного збереження, а також засвідчені підписами слідчого, прокурора, спеціаліста, інших осіб, які брали участь у виготовленні та/або вилученні таких додатків. Відповідно до ст. 106 КПК протокол під час досудового розслідування складається слідчим або прокурором, які проводять відповідну процесуальну дію, під час її проведення або безпосередньо після її закінчення. </w:t>
      </w:r>
    </w:p>
    <w:p w:rsidR="009C0E4D" w:rsidRDefault="009C0E4D" w:rsidP="0053118C">
      <w:pPr>
        <w:spacing w:after="0" w:line="240" w:lineRule="auto"/>
        <w:ind w:firstLine="851"/>
        <w:jc w:val="both"/>
        <w:rPr>
          <w:rFonts w:ascii="Times New Roman" w:hAnsi="Times New Roman" w:cs="Times New Roman"/>
          <w:sz w:val="28"/>
          <w:szCs w:val="28"/>
          <w:lang w:val="uk-UA"/>
        </w:rPr>
      </w:pPr>
      <w:r w:rsidRPr="009C0E4D">
        <w:rPr>
          <w:rFonts w:ascii="Times New Roman" w:hAnsi="Times New Roman" w:cs="Times New Roman"/>
          <w:sz w:val="28"/>
          <w:szCs w:val="28"/>
          <w:lang w:val="uk-UA"/>
        </w:rPr>
        <w:t xml:space="preserve">Вимоги, що пред’являються до кримінально-процесуальних документів Процесуальні акти слідчого характеризуються певними правовими властивостями. У теорії права зазначається, що будь-який індивідуальний акт правозастосування повинен бути законним, обґрунтованим, мотивованим і доцільним. Розглянемо ці вимоги стосовно процесуальних актів досудового розслідування. Законність. Важливою правовою властивістю процесуального акту є законність. Вимога законності безпосередньо випливає зі змісту Конституції України, а також кримінального процесуального закону (ст. 9 КПК). Законність визначається як суворе виконання (дотримання) законів (і підзаконних актів) всіма державними органами, громадськими організаціями, посадовими особами і громадянами. Вихідним елементом законності виступає обов’язковість закону, його неухильне виконання. Кожен кримінально-процесуальний документ може бути визнаний законним лише тоді, коли: 1) його винесення передбачено кримінальним процесуальним законом; 2) він винесений компетентним органом або посадовою особою; 3) він постановлений за наявності до того умов і підстав, визначених законом; 4) його винесенню передує виконання усіх необхідних процесуальних дій; 5) він оформлений у відповідності з процесуальною формою і містить усі необхідні для нього реквізити. У першу чергу законність кримінально-процесуального документу визначається тим, що його винесення повинно бути передбачено кримінальним процесуальним законом. Це означає, що слідчий у конкретній правовій ситуації вправі прийняти лише те рішення і провести лише ту дію, що передбачені нормами кримінального процесуального закону. Під час </w:t>
      </w:r>
      <w:r w:rsidRPr="009C0E4D">
        <w:rPr>
          <w:rFonts w:ascii="Times New Roman" w:hAnsi="Times New Roman" w:cs="Times New Roman"/>
          <w:sz w:val="28"/>
          <w:szCs w:val="28"/>
          <w:lang w:val="uk-UA"/>
        </w:rPr>
        <w:lastRenderedPageBreak/>
        <w:t>кримінально-процесуальної діяльності процесуальне рішення повинно прийматись, а процесуальна дія виконуватись компетентним суб’єктом за наявності у нього відповідних повноважень. При провадженні досудового розслідування частину процесуальних рішень слідчий приймає самостійно, а для іншої частини законом передбачено одержання згоди від слідчого судді або прокурора. Слідчий не вправі також приймати будь</w:t>
      </w:r>
      <w:r>
        <w:rPr>
          <w:rFonts w:ascii="Times New Roman" w:hAnsi="Times New Roman" w:cs="Times New Roman"/>
          <w:sz w:val="28"/>
          <w:szCs w:val="28"/>
          <w:lang w:val="uk-UA"/>
        </w:rPr>
        <w:t>-</w:t>
      </w:r>
      <w:r w:rsidRPr="009C0E4D">
        <w:rPr>
          <w:rFonts w:ascii="Times New Roman" w:hAnsi="Times New Roman" w:cs="Times New Roman"/>
          <w:sz w:val="28"/>
          <w:szCs w:val="28"/>
          <w:lang w:val="uk-UA"/>
        </w:rPr>
        <w:t xml:space="preserve">які рішення та проводити процесуальні дії у кримінальних провадженнях, що йому не доручені. Процесуальне рішення може бути винесено за наявності умов і підстав, передбачених законом. Закон визначає різні, як фактичні, так і правові підстави для прийняття того чи іншого рішення. Так, повідомлення про підозру може бути здійснено за наявності достатніх доказів для підозри особи у вчиненні кримінального правопорушення (п. 3 ч. 1 ст. 276 КПК). Підставами для проведення слідчої (розшукової) дії є наявність достатніх відомостей, що вказують на можливість досягнення її мети (ч. 2 ст. 223 КПК). </w:t>
      </w:r>
    </w:p>
    <w:p w:rsidR="009C0E4D" w:rsidRDefault="009C0E4D" w:rsidP="0053118C">
      <w:pPr>
        <w:spacing w:after="0" w:line="240" w:lineRule="auto"/>
        <w:ind w:firstLine="851"/>
        <w:jc w:val="both"/>
        <w:rPr>
          <w:rFonts w:ascii="Times New Roman" w:hAnsi="Times New Roman" w:cs="Times New Roman"/>
          <w:sz w:val="28"/>
          <w:szCs w:val="28"/>
          <w:lang w:val="uk-UA"/>
        </w:rPr>
      </w:pPr>
      <w:r w:rsidRPr="009C0E4D">
        <w:rPr>
          <w:rFonts w:ascii="Times New Roman" w:hAnsi="Times New Roman" w:cs="Times New Roman"/>
          <w:sz w:val="28"/>
          <w:szCs w:val="28"/>
          <w:lang w:val="uk-UA"/>
        </w:rPr>
        <w:t xml:space="preserve">Законність процесуального рішення слідчого передбачає, що його винесенню передує провадження усіх необхідних процесуальних дій. Так, наприклад, рішенню про зупинення досудового розслідування повинно передувати виконання усіх слідчих (розшукових) та інших процесуальних дій, проведення яких необхідне та можливе (ч. 2 ст. 280 КПК); провадженню обшуку передує допит підозрюваного, свідка, потерпілого щодо предметів і документів, які необхідно виявити і вилучити; складанню обвинувального </w:t>
      </w:r>
      <w:proofErr w:type="spellStart"/>
      <w:r w:rsidRPr="009C0E4D">
        <w:rPr>
          <w:rFonts w:ascii="Times New Roman" w:hAnsi="Times New Roman" w:cs="Times New Roman"/>
          <w:sz w:val="28"/>
          <w:szCs w:val="28"/>
          <w:lang w:val="uk-UA"/>
        </w:rPr>
        <w:t>акта</w:t>
      </w:r>
      <w:proofErr w:type="spellEnd"/>
      <w:r w:rsidRPr="009C0E4D">
        <w:rPr>
          <w:rFonts w:ascii="Times New Roman" w:hAnsi="Times New Roman" w:cs="Times New Roman"/>
          <w:sz w:val="28"/>
          <w:szCs w:val="28"/>
          <w:lang w:val="uk-UA"/>
        </w:rPr>
        <w:t xml:space="preserve"> – оголошення відповідним учасникам досудового розслідування про закінчення досудового розслідування та пред’явлення їм матеріалів тощо. Слід враховувати ту обставину, що законність процесуального рішення визначається не тільки відповідністю вимогам закону самого рішення, а й дотриманням положень закону при проведенні процесуальних дій, які передували йому і в результаті проведення яких приймається це рішення. Процесуальні рішення та процесуальні дії повинні набути передбаченої законом процесуальної форми, а відповідні процесуальні документи – містити усі необхідні реквізити. Формулюванням рішення, як відомо, завершується правозастосовний процес, а тому воно повинно бути викладено у такій процесуальній формі, щоб бути зрозумілим, переконливим і логічним. Законність процесуального рішення значною мірою обумовлена правильним застосуванням норм матеріального права, і в першу чергу – норм кримінального права. </w:t>
      </w:r>
    </w:p>
    <w:p w:rsidR="009C0E4D" w:rsidRDefault="009C0E4D" w:rsidP="0053118C">
      <w:pPr>
        <w:spacing w:after="0" w:line="240" w:lineRule="auto"/>
        <w:ind w:firstLine="851"/>
        <w:jc w:val="both"/>
        <w:rPr>
          <w:rFonts w:ascii="Times New Roman" w:hAnsi="Times New Roman" w:cs="Times New Roman"/>
          <w:sz w:val="28"/>
          <w:szCs w:val="28"/>
          <w:lang w:val="uk-UA"/>
        </w:rPr>
      </w:pPr>
      <w:r w:rsidRPr="009C0E4D">
        <w:rPr>
          <w:rFonts w:ascii="Times New Roman" w:hAnsi="Times New Roman" w:cs="Times New Roman"/>
          <w:sz w:val="28"/>
          <w:szCs w:val="28"/>
          <w:lang w:val="uk-UA"/>
        </w:rPr>
        <w:t xml:space="preserve">Точне застосування кримінального закону при прийнятті процесуальних рішень означає правильну кваліфікацію діяння, її відповідність встановленим обставинам. Своє безпосереднє й обов’язкове застосування норми кримінального права знаходять у процесуальних рішеннях слідчого, прокурора, що формулюють і вирішують обвинувачення (повідомлення про підозру, постанова про закриття кримінального провадження, обвинувальний акт та деякі інші). Правильне застосування норм кримінального права у таких рішеннях передбачає повне й неупереджене встановлення фактичних обставин, усвідомлення змісту </w:t>
      </w:r>
      <w:r w:rsidRPr="009C0E4D">
        <w:rPr>
          <w:rFonts w:ascii="Times New Roman" w:hAnsi="Times New Roman" w:cs="Times New Roman"/>
          <w:sz w:val="28"/>
          <w:szCs w:val="28"/>
          <w:lang w:val="uk-UA"/>
        </w:rPr>
        <w:lastRenderedPageBreak/>
        <w:t xml:space="preserve">правової норми, що стосується конкретного випадку та її юридичної сили. Таким чином, законність процесуального рішення – одна з важливих правових властивостей рішення, що означає його повну і точну відповідність (за змістом і за формою) вимогам кримінального процесуального закону, а також правильне застосування норм матеріального права при його винесенні. </w:t>
      </w:r>
    </w:p>
    <w:p w:rsidR="009C0E4D" w:rsidRDefault="009C0E4D" w:rsidP="0053118C">
      <w:pPr>
        <w:spacing w:after="0" w:line="240" w:lineRule="auto"/>
        <w:ind w:firstLine="851"/>
        <w:jc w:val="both"/>
        <w:rPr>
          <w:rFonts w:ascii="Times New Roman" w:hAnsi="Times New Roman" w:cs="Times New Roman"/>
          <w:sz w:val="28"/>
          <w:szCs w:val="28"/>
          <w:lang w:val="uk-UA"/>
        </w:rPr>
      </w:pPr>
      <w:r w:rsidRPr="009C0E4D">
        <w:rPr>
          <w:rFonts w:ascii="Times New Roman" w:hAnsi="Times New Roman" w:cs="Times New Roman"/>
          <w:sz w:val="28"/>
          <w:szCs w:val="28"/>
          <w:lang w:val="uk-UA"/>
        </w:rPr>
        <w:t xml:space="preserve">Обґрунтованість. Невід’ємною властивістю процесуального рішення є обґрунтованість. У постанові слідчого, прокурора, ухвалі слідчого судді повинні бути викладені усі обставини, які мають значення для кримінального провадження і які є підставами для її винесення. У необхідних випадках наводяться мотиви застосування відповідних правових норм. Вимога обґрунтованості стосується фактичних підстав рішення, що приймається, і тому обґрунтованість багатьма авторами визначається як відповідність висновків, викладених у рішенні, фактичним обставинам, які встановлені під час досудового розслідування. Найбільш розгорнуте поняття обґрунтованості розробив М. І. </w:t>
      </w:r>
      <w:proofErr w:type="spellStart"/>
      <w:r w:rsidRPr="009C0E4D">
        <w:rPr>
          <w:rFonts w:ascii="Times New Roman" w:hAnsi="Times New Roman" w:cs="Times New Roman"/>
          <w:sz w:val="28"/>
          <w:szCs w:val="28"/>
          <w:lang w:val="uk-UA"/>
        </w:rPr>
        <w:t>Бажанов</w:t>
      </w:r>
      <w:proofErr w:type="spellEnd"/>
      <w:r w:rsidRPr="009C0E4D">
        <w:rPr>
          <w:rFonts w:ascii="Times New Roman" w:hAnsi="Times New Roman" w:cs="Times New Roman"/>
          <w:sz w:val="28"/>
          <w:szCs w:val="28"/>
          <w:lang w:val="uk-UA"/>
        </w:rPr>
        <w:t xml:space="preserve">, зазначаючи, що процесуальний акт може бути визнаний обґрунтованим лише у тому випадку, якщо: 1) обставини, необхідні для його винесення, встановлені з достатньою повнотою; 2) докази, які зібрані під час досудового розслідування і на яких ґрунтується рішення, повинні бути достовірними та допустимими; 3) висновки, що містяться у рішенні, повинні випливати з наявних доказів і не суперечити їм. Кримінальний процесуальний закон не розкриває поняття обґрунтованості процесуальних рішень слідчого, прокурора, однак робить це стосовно судових рішень. Так, відповідно до ч. 3 ст. 370 КПК обґрунтованим є рішення, ухвалене судом на підставі об’єктивно з’ясованих обставин, які підтверджені доказами, дослідженими під час судового розгляду та оціненими судом відповідно до ст. 94 КПК. Поряд з цим, у ч. 5 ст. 110 КПК встановлено, що у постанові поряд з іншими обставинами повинні зазначатися мотиви прийняття постанови та їх обґрунтування. 24 Процесуальне рішення може бути обґрунтованим лише у тому випадку, якщо докази, на підставі яких воно приймається, отримані з джерел, передбачених законом і закріплені шляхом провадження відповідних процесуальних дій при суворому дотриманні закону. Тому, приймаючи рішення, посадова особа не вправі використовувати і посилатися на фактичні дані, що отримані з джерел, не передбачених законом, джерело яких не відоме, або на дані, отримані з порушенням передбаченого законом порядку їх збирання і фіксації. Суттєвою ознакою обґрунтованості процесуального рішення є не тільки відповідність викладених у ньому висновків наявним доказам, а й те, що ці докази повинні бути узгоджені між собою, представляти необхідну, достатню та логічну сукупність. У процесуальному рішенні законність і обґрунтованість нероздільно взаємопов’язані. Рішення буде обґрунтованим лише тоді, коли воно винесено у відповідності з вимогами закону, і в той же час воно буде законним лише у тому випадку, якщо висновки, які містяться у ньому, будуть відповідати фактичним обставинам кримінального провадження. Водночас, в окремих випадках обґрунтований правовий акт може бути визнаний незаконним (непідписаний одним із суддів вирок, </w:t>
      </w:r>
      <w:r w:rsidRPr="009C0E4D">
        <w:rPr>
          <w:rFonts w:ascii="Times New Roman" w:hAnsi="Times New Roman" w:cs="Times New Roman"/>
          <w:sz w:val="28"/>
          <w:szCs w:val="28"/>
          <w:lang w:val="uk-UA"/>
        </w:rPr>
        <w:lastRenderedPageBreak/>
        <w:t>винесення постанови не уповноваженою особою тощо). Якщо законність головним чином відповідає додержанню норм права, то обґрунтованість завжди пов’язана з фактичною стороною застосування закону щодо конкретної ситуації. Факти у їх сукупності надають акту доведеної і законної властивості. Проте усі фактичні дані необхідно аналізувати, критично оцінювати, з’ясовувати їхній зміст. Таким чином, законність процесуального рішення – це вимога, що характеризує правову основу рішення, а обґрунтованість розкриває його фактичну основу. Процесуальне рішення повинно відображати нормативну досконалість правових висновків посадової особи (законність акту), а також відповідність цих висновків фактам об’єктивної дійсності, що встано</w:t>
      </w:r>
      <w:r>
        <w:rPr>
          <w:rFonts w:ascii="Times New Roman" w:hAnsi="Times New Roman" w:cs="Times New Roman"/>
          <w:sz w:val="28"/>
          <w:szCs w:val="28"/>
          <w:lang w:val="uk-UA"/>
        </w:rPr>
        <w:t>влені необхідною і достатньою</w:t>
      </w:r>
      <w:r w:rsidRPr="009C0E4D">
        <w:rPr>
          <w:rFonts w:ascii="Times New Roman" w:hAnsi="Times New Roman" w:cs="Times New Roman"/>
          <w:sz w:val="28"/>
          <w:szCs w:val="28"/>
          <w:lang w:val="uk-UA"/>
        </w:rPr>
        <w:t xml:space="preserve"> сукупністю доказів, отриманих з передбачених законом джерел (обґрунтованість акту). </w:t>
      </w:r>
    </w:p>
    <w:p w:rsidR="009C0E4D" w:rsidRPr="009C0E4D" w:rsidRDefault="009C0E4D" w:rsidP="0053118C">
      <w:pPr>
        <w:spacing w:after="0" w:line="240" w:lineRule="auto"/>
        <w:ind w:firstLine="851"/>
        <w:jc w:val="both"/>
        <w:rPr>
          <w:rFonts w:ascii="Times New Roman" w:hAnsi="Times New Roman" w:cs="Times New Roman"/>
          <w:sz w:val="28"/>
          <w:szCs w:val="28"/>
          <w:lang w:val="uk-UA"/>
        </w:rPr>
      </w:pPr>
      <w:r w:rsidRPr="009C0E4D">
        <w:rPr>
          <w:rFonts w:ascii="Times New Roman" w:hAnsi="Times New Roman" w:cs="Times New Roman"/>
          <w:sz w:val="28"/>
          <w:szCs w:val="28"/>
          <w:lang w:val="uk-UA"/>
        </w:rPr>
        <w:t xml:space="preserve">Вмотивованість. Невід’ємною властивістю процесуального рішення є вмотивованість. Як свідчить аналіз правозастосовної практики більшість помилок і недоліків при прийнятті процесуальних рішень допускається саме під час складання мотивувальної частини постанови, коли відсутні переконливі мотиви і конкретні аргументи застосування тієї чи іншої норми права, які б підтверджували правильність висновків посадової особи, або вони викладені таким чином, що не дозволяють з’ясувати з достатньою ясністю зміст прийнятого рішення. Такого роду недоліки особливо недопустимі у процесуальних рішеннях, в яких </w:t>
      </w:r>
      <w:proofErr w:type="spellStart"/>
      <w:r w:rsidRPr="009C0E4D">
        <w:rPr>
          <w:rFonts w:ascii="Times New Roman" w:hAnsi="Times New Roman" w:cs="Times New Roman"/>
          <w:sz w:val="28"/>
          <w:szCs w:val="28"/>
          <w:lang w:val="uk-UA"/>
        </w:rPr>
        <w:t>формулюється</w:t>
      </w:r>
      <w:proofErr w:type="spellEnd"/>
      <w:r w:rsidRPr="009C0E4D">
        <w:rPr>
          <w:rFonts w:ascii="Times New Roman" w:hAnsi="Times New Roman" w:cs="Times New Roman"/>
          <w:sz w:val="28"/>
          <w:szCs w:val="28"/>
          <w:lang w:val="uk-UA"/>
        </w:rPr>
        <w:t xml:space="preserve"> і вирішується обвинувачення, а також пов’язаних із застосуванням заходів забезпечення кримінального провадження, оскільки вони обмежують права, свободи та законні інтереси осіб. Відсутність мотивації у процесуальних рішеннях означає порушення вимог кримінального процесуального закону, внаслідок чого кожне невмотивоване рішення повинно бути визнано незаконним і необґрунтованим, таким, що підлягає скасуванню. Обов’язок мотивувати процесуальні рішення безпосередньо випливає зі змісту кримінальних процесуальних норм. Така вимога міститься і в окремих нормах КПК, які визначають підстави та порядок прийняття окремих процесуальних рішень. Кримінальний процесуальний закон не розкриває поняття вмотивованості процесуальних рішень слідчого, прокурора, однак робить це стосовно судових рішень. Так, відповідно до ч. 4 ст. 370 КПК вмотивованим є рішення, в якому наведені належні і достатні мотиви та підстави його ухвалення. У сучасній українській мові мотивація означає сукупність мотивів, доводів для обґрунтування чого-небудь, а мотивувати означає наводити мотиви, доводи на користь чого-небудь. Узагалі мотив – поняття багатоаспектне. У психології мотив – це спонукання до діяльності, пов’язане із зад</w:t>
      </w:r>
      <w:r>
        <w:rPr>
          <w:rFonts w:ascii="Times New Roman" w:hAnsi="Times New Roman" w:cs="Times New Roman"/>
          <w:sz w:val="28"/>
          <w:szCs w:val="28"/>
          <w:lang w:val="uk-UA"/>
        </w:rPr>
        <w:t xml:space="preserve">оволенням потреб суб’єкта. У </w:t>
      </w:r>
      <w:r w:rsidRPr="009C0E4D">
        <w:rPr>
          <w:rFonts w:ascii="Times New Roman" w:hAnsi="Times New Roman" w:cs="Times New Roman"/>
          <w:sz w:val="28"/>
          <w:szCs w:val="28"/>
          <w:lang w:val="uk-UA"/>
        </w:rPr>
        <w:t>соціальній психології під мотивом розуміють соціально-психологічне ставлення особи до об’єктивної дійсності, тобто, ті причини, які є основою вибору її дій та вчинків. Таким чином, вмотивованість процесуального рішення представляє собою наведення у постанові, ухвалі системи доводів, аргументів, міркувань фактичного, логічного і правового характеру, що приводять до певних висновків у кримінальному провадженні. Усі кримінально-процесуальні документи мають бути написані в офіційно</w:t>
      </w:r>
      <w:r>
        <w:rPr>
          <w:rFonts w:ascii="Times New Roman" w:hAnsi="Times New Roman" w:cs="Times New Roman"/>
          <w:sz w:val="28"/>
          <w:szCs w:val="28"/>
          <w:lang w:val="uk-UA"/>
        </w:rPr>
        <w:t xml:space="preserve"> </w:t>
      </w:r>
      <w:r w:rsidRPr="009C0E4D">
        <w:rPr>
          <w:rFonts w:ascii="Times New Roman" w:hAnsi="Times New Roman" w:cs="Times New Roman"/>
          <w:sz w:val="28"/>
          <w:szCs w:val="28"/>
          <w:lang w:val="uk-UA"/>
        </w:rPr>
        <w:lastRenderedPageBreak/>
        <w:t xml:space="preserve">діловому стилі, з використанням правової термінології, </w:t>
      </w:r>
      <w:proofErr w:type="spellStart"/>
      <w:r w:rsidRPr="009C0E4D">
        <w:rPr>
          <w:rFonts w:ascii="Times New Roman" w:hAnsi="Times New Roman" w:cs="Times New Roman"/>
          <w:sz w:val="28"/>
          <w:szCs w:val="28"/>
          <w:lang w:val="uk-UA"/>
        </w:rPr>
        <w:t>логічно</w:t>
      </w:r>
      <w:proofErr w:type="spellEnd"/>
      <w:r w:rsidRPr="009C0E4D">
        <w:rPr>
          <w:rFonts w:ascii="Times New Roman" w:hAnsi="Times New Roman" w:cs="Times New Roman"/>
          <w:sz w:val="28"/>
          <w:szCs w:val="28"/>
          <w:lang w:val="uk-UA"/>
        </w:rPr>
        <w:t xml:space="preserve">, </w:t>
      </w:r>
      <w:proofErr w:type="spellStart"/>
      <w:r w:rsidRPr="009C0E4D">
        <w:rPr>
          <w:rFonts w:ascii="Times New Roman" w:hAnsi="Times New Roman" w:cs="Times New Roman"/>
          <w:sz w:val="28"/>
          <w:szCs w:val="28"/>
          <w:lang w:val="uk-UA"/>
        </w:rPr>
        <w:t>грамотно</w:t>
      </w:r>
      <w:proofErr w:type="spellEnd"/>
      <w:r w:rsidRPr="009C0E4D">
        <w:rPr>
          <w:rFonts w:ascii="Times New Roman" w:hAnsi="Times New Roman" w:cs="Times New Roman"/>
          <w:sz w:val="28"/>
          <w:szCs w:val="28"/>
          <w:lang w:val="uk-UA"/>
        </w:rPr>
        <w:t xml:space="preserve"> та охайно.</w:t>
      </w:r>
    </w:p>
    <w:p w:rsidR="009C0E4D" w:rsidRPr="009C0E4D" w:rsidRDefault="009C0E4D" w:rsidP="009C0E4D">
      <w:pPr>
        <w:spacing w:after="0" w:line="240" w:lineRule="auto"/>
        <w:ind w:left="720"/>
        <w:jc w:val="both"/>
        <w:rPr>
          <w:rFonts w:ascii="Times New Roman" w:hAnsi="Times New Roman" w:cs="Times New Roman"/>
          <w:sz w:val="28"/>
          <w:szCs w:val="28"/>
        </w:rPr>
      </w:pPr>
    </w:p>
    <w:p w:rsidR="0053118C" w:rsidRPr="0053118C" w:rsidRDefault="0053118C" w:rsidP="0053118C">
      <w:pPr>
        <w:numPr>
          <w:ilvl w:val="0"/>
          <w:numId w:val="4"/>
        </w:numPr>
        <w:spacing w:after="0" w:line="240" w:lineRule="auto"/>
        <w:jc w:val="both"/>
        <w:rPr>
          <w:rFonts w:ascii="Times New Roman" w:hAnsi="Times New Roman" w:cs="Times New Roman"/>
          <w:sz w:val="28"/>
          <w:szCs w:val="28"/>
        </w:rPr>
      </w:pPr>
      <w:r w:rsidRPr="0053118C">
        <w:rPr>
          <w:rFonts w:ascii="Times New Roman" w:hAnsi="Times New Roman" w:cs="Times New Roman"/>
          <w:sz w:val="28"/>
          <w:szCs w:val="28"/>
          <w:lang w:val="uk-UA"/>
        </w:rPr>
        <w:t>Класифікація кримінальних процесуальних документів.</w:t>
      </w:r>
      <w:r w:rsidRPr="0053118C">
        <w:rPr>
          <w:rFonts w:ascii="Times New Roman" w:hAnsi="Times New Roman" w:cs="Times New Roman"/>
          <w:sz w:val="28"/>
          <w:szCs w:val="28"/>
        </w:rPr>
        <w:t xml:space="preserve"> </w:t>
      </w:r>
    </w:p>
    <w:p w:rsidR="009C0E4D" w:rsidRDefault="009C0E4D" w:rsidP="0053118C">
      <w:pPr>
        <w:spacing w:after="0" w:line="240" w:lineRule="auto"/>
        <w:jc w:val="both"/>
        <w:rPr>
          <w:rFonts w:ascii="Times New Roman" w:hAnsi="Times New Roman" w:cs="Times New Roman"/>
          <w:sz w:val="28"/>
          <w:szCs w:val="28"/>
          <w:lang w:val="uk-UA"/>
        </w:rPr>
      </w:pPr>
    </w:p>
    <w:p w:rsidR="009C0E4D" w:rsidRDefault="0053118C" w:rsidP="009C0E4D">
      <w:pPr>
        <w:spacing w:after="0" w:line="240" w:lineRule="auto"/>
        <w:ind w:firstLine="851"/>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 xml:space="preserve">Кримінально-процесуальні документи поділяються на окремі види: постанови, протоколи, обвинувальні акти, ухвали, </w:t>
      </w:r>
      <w:proofErr w:type="spellStart"/>
      <w:r w:rsidRPr="0053118C">
        <w:rPr>
          <w:rFonts w:ascii="Times New Roman" w:hAnsi="Times New Roman" w:cs="Times New Roman"/>
          <w:sz w:val="28"/>
          <w:szCs w:val="28"/>
          <w:lang w:val="uk-UA"/>
        </w:rPr>
        <w:t>вироки</w:t>
      </w:r>
      <w:proofErr w:type="spellEnd"/>
      <w:r w:rsidRPr="0053118C">
        <w:rPr>
          <w:rFonts w:ascii="Times New Roman" w:hAnsi="Times New Roman" w:cs="Times New Roman"/>
          <w:sz w:val="28"/>
          <w:szCs w:val="28"/>
          <w:lang w:val="uk-UA"/>
        </w:rPr>
        <w:t xml:space="preserve">, повідомлення, клопотання та інші. До числа основних кримінально-процесуальних документів можуть бути віднесені: Постанова – процесуальний документ, в якому мотивуються і </w:t>
      </w:r>
      <w:proofErr w:type="spellStart"/>
      <w:r w:rsidRPr="0053118C">
        <w:rPr>
          <w:rFonts w:ascii="Times New Roman" w:hAnsi="Times New Roman" w:cs="Times New Roman"/>
          <w:sz w:val="28"/>
          <w:szCs w:val="28"/>
          <w:lang w:val="uk-UA"/>
        </w:rPr>
        <w:t>формулюються</w:t>
      </w:r>
      <w:proofErr w:type="spellEnd"/>
      <w:r w:rsidRPr="0053118C">
        <w:rPr>
          <w:rFonts w:ascii="Times New Roman" w:hAnsi="Times New Roman" w:cs="Times New Roman"/>
          <w:sz w:val="28"/>
          <w:szCs w:val="28"/>
          <w:lang w:val="uk-UA"/>
        </w:rPr>
        <w:t xml:space="preserve"> рішення слідчого, прокурора, прийняті під час кримінального провадження (ст. 110 КПК). Постанова виноситься у випадках, передбачених КПК, а також коли слідчий, прокурор визнає це необхідним. Постанова слідчого, прокурора виготовляється на офіційному бланку з дотриманням форми та структури, встановленої КПК. Постанова слідчого, прокурора, прийнята в межах їх компетенції згідно із законом, є обов’язковою для виконання фізичними та юридичними особами, прав, свобод чи інтересів яких вона стосується. </w:t>
      </w:r>
    </w:p>
    <w:p w:rsidR="009C0E4D" w:rsidRDefault="0053118C" w:rsidP="009C0E4D">
      <w:pPr>
        <w:spacing w:after="0" w:line="240" w:lineRule="auto"/>
        <w:ind w:firstLine="851"/>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 xml:space="preserve">Протокол – процесуальний документ, в якому закріплюються відомості про проведення процесуальних дій, їх зміст і наслідки (статті 104-106 КПК). Протокол є одним із способів фіксації процесуальних дій під час кримінального провадження (наряду із журналом судового засідання та носіями інформації, на яких за допомогою технічних засобів зафіксовані процесуальні дії). Складання протоколу відбувається у випадках, передбачених КПК. У необхідних випадках особою, яка проводила процесуальну дію, до протоколу долучаються додатки. </w:t>
      </w:r>
    </w:p>
    <w:p w:rsidR="009C0E4D" w:rsidRDefault="0053118C" w:rsidP="009C0E4D">
      <w:pPr>
        <w:spacing w:after="0" w:line="240" w:lineRule="auto"/>
        <w:ind w:firstLine="851"/>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 xml:space="preserve">Клопотання – процесуальний документ, в якому сторони кримінального провадження звертаються з офіційним проханням про проведення процесуальних дій чи прийняття процесуальних рішень. У КПК визначені обов’язкові вимоги щодо змісту таких клопотань: – клопотання про здійснення приводу (ст. 141 КПК); – клопотання про накладення грошового стягнення (ст. 145 КПК); – клопотання про тимчасове обмеження у користуванні спеціальним правом (ст. 150 КПК); – клопотання про відсторонення від посади (ст. 155 КПК); – клопотання про тимчасовий доступ до речей і документів (ст. 160 КПК); 12 – клопотання про арешт майна (ст. 171 КПК); – клопотання про застосування запобіжних заходів (ст. 184 КПК); – клопотання про дозвіл на затримання з метою приводу (ст. 188 КПК); – клопотання слідчого, прокурора про зміну запобіжного заходу (ст. 200 КПК); – клопотання підозрюваного, обвинуваченого про зміну запобіжного заходу (ст. 201 КПК); – клопотання про проведення обшуку (ч. 3 ст. 234 КПК); – клопотання сторони захисту про залучення експерта (ч. 2 ст. 244 КПК); – клопотання про надання дозволу на проведення негласної слідчої (розшукової) дії (ч. 2 ст. 248 КПК); – клопотання прокурора про звільнення від кримінальної відповідальності (ст. 287 КПК); – клопотання про застосування примусових заходів медичного або виховного характеру (ст. 292 КПК). </w:t>
      </w:r>
    </w:p>
    <w:p w:rsidR="009C0E4D" w:rsidRDefault="0053118C" w:rsidP="009C0E4D">
      <w:pPr>
        <w:spacing w:after="0" w:line="240" w:lineRule="auto"/>
        <w:ind w:firstLine="851"/>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lastRenderedPageBreak/>
        <w:t xml:space="preserve">Ухвала – процесуальний документ, в якому мотивуються і </w:t>
      </w:r>
      <w:proofErr w:type="spellStart"/>
      <w:r w:rsidRPr="0053118C">
        <w:rPr>
          <w:rFonts w:ascii="Times New Roman" w:hAnsi="Times New Roman" w:cs="Times New Roman"/>
          <w:sz w:val="28"/>
          <w:szCs w:val="28"/>
          <w:lang w:val="uk-UA"/>
        </w:rPr>
        <w:t>формулюються</w:t>
      </w:r>
      <w:proofErr w:type="spellEnd"/>
      <w:r w:rsidRPr="0053118C">
        <w:rPr>
          <w:rFonts w:ascii="Times New Roman" w:hAnsi="Times New Roman" w:cs="Times New Roman"/>
          <w:sz w:val="28"/>
          <w:szCs w:val="28"/>
          <w:lang w:val="uk-UA"/>
        </w:rPr>
        <w:t xml:space="preserve"> судові рішення, окрім тих, що </w:t>
      </w:r>
      <w:proofErr w:type="spellStart"/>
      <w:r w:rsidRPr="0053118C">
        <w:rPr>
          <w:rFonts w:ascii="Times New Roman" w:hAnsi="Times New Roman" w:cs="Times New Roman"/>
          <w:sz w:val="28"/>
          <w:szCs w:val="28"/>
          <w:lang w:val="uk-UA"/>
        </w:rPr>
        <w:t>формулюються</w:t>
      </w:r>
      <w:proofErr w:type="spellEnd"/>
      <w:r w:rsidRPr="0053118C">
        <w:rPr>
          <w:rFonts w:ascii="Times New Roman" w:hAnsi="Times New Roman" w:cs="Times New Roman"/>
          <w:sz w:val="28"/>
          <w:szCs w:val="28"/>
          <w:lang w:val="uk-UA"/>
        </w:rPr>
        <w:t xml:space="preserve"> у </w:t>
      </w:r>
      <w:proofErr w:type="spellStart"/>
      <w:r w:rsidRPr="0053118C">
        <w:rPr>
          <w:rFonts w:ascii="Times New Roman" w:hAnsi="Times New Roman" w:cs="Times New Roman"/>
          <w:sz w:val="28"/>
          <w:szCs w:val="28"/>
          <w:lang w:val="uk-UA"/>
        </w:rPr>
        <w:t>вироку</w:t>
      </w:r>
      <w:proofErr w:type="spellEnd"/>
      <w:r w:rsidRPr="0053118C">
        <w:rPr>
          <w:rFonts w:ascii="Times New Roman" w:hAnsi="Times New Roman" w:cs="Times New Roman"/>
          <w:sz w:val="28"/>
          <w:szCs w:val="28"/>
          <w:lang w:val="uk-UA"/>
        </w:rPr>
        <w:t xml:space="preserve"> (ч. 2 ст. 110 КПК). У досудовому провадженні ухвали виносить слідчий суддя в межах здійснення ним функції судового контролю. Ухвала суду, що набрала законної сили, є обов’язковою і підлягає безумовному виконанню на всій території України (ч. 2 ст. 21, ст. 533 КПК). У КПК конкретизовані вимоги щодо змісту таких ухвал слідчого судді: – про тимчасове обмеження у користуванні спеціальним правом (ч. 3 ст. 152 КПК); – про відсторонення від посади (ч. 3 ст. 157 КПК); – про тимчасовий доступ до речей і документів (ст. 164 КПК); – про арешт майна (ч. 5 ст. 173 КПК); – про дозвіл на затримання з метою приводу (ст. 190 КПК); – про застосування запобіжних заходів (ст. 196 КПК); – про дозвіл на обшук житла чи іншого володіння особи (ст. 235 КПК); 13 – про дозвіл на проведення негласної слідчої (розшукової) дії (ч. 4 ст. 248 КПК). </w:t>
      </w:r>
    </w:p>
    <w:p w:rsidR="009C0E4D" w:rsidRDefault="0053118C" w:rsidP="009C0E4D">
      <w:pPr>
        <w:spacing w:after="0" w:line="240" w:lineRule="auto"/>
        <w:ind w:firstLine="851"/>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 xml:space="preserve">Обвинувальний акт – один із підсумкових процесуальних документів досудового розслідування, в якому викладаються і мотивуються висновки слідчого, прокурора у кримінальному провадженні, розкривається суть і зміст обвинувачення, а також зазначаються інші дані, встановлені КПК (ст. 291 КПК). Обвинувальний акт складається слідчим, після чого затверджується прокурором (також може бути складений самим прокурором). Отримання обвинувального акту судом є підставою для призначення підготовчого судового засідання. </w:t>
      </w:r>
    </w:p>
    <w:p w:rsidR="009C0E4D" w:rsidRDefault="0053118C" w:rsidP="009C0E4D">
      <w:pPr>
        <w:spacing w:after="0" w:line="240" w:lineRule="auto"/>
        <w:ind w:firstLine="851"/>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 xml:space="preserve">Вирок – підсумковий процесуальний документ стадії судового розгляду, в якому суд вирішує обвинувачення по суті, тобто вирішує питання про наявність чи відсутність діяння, у вчиненні якого обвинувачується особа, складу кримінального правопорушення у цьому діянні, винності особи у вчиненні цього діяння та інші питання, визначені ст. 368 КПК. Суд ухвалює вирок іменем України безпосередньо після закінчення судового розгляду (ч. 1 ст. 371 КПК). Як і ухвала суду, вирок, що набрав законної сили, є обов’язковим і підлягає безумовному виконанню на всій території України (ч. 2 ст. 21, ст. 533 КПК). </w:t>
      </w:r>
    </w:p>
    <w:p w:rsidR="009C0E4D" w:rsidRDefault="0053118C" w:rsidP="009C0E4D">
      <w:pPr>
        <w:spacing w:after="0" w:line="240" w:lineRule="auto"/>
        <w:ind w:firstLine="851"/>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 xml:space="preserve">До числі інших кримінально-процесуальних документів належать повідомлення, заяви, доручення, вказівки, зобов’язання та інші. З метою найбільш повного та точного розкриття внутрішньої сутності системи кримінально-процесуальних документів, визначення їх місця та ролі у структурі кримінально-процесуальної діяльності, доцільно згрупувати їх за певними ознаками та критеріями, за якими вони розрізняються, тобто класифікувати. </w:t>
      </w:r>
    </w:p>
    <w:p w:rsidR="009C0E4D" w:rsidRDefault="0053118C" w:rsidP="009C0E4D">
      <w:pPr>
        <w:spacing w:after="0" w:line="240" w:lineRule="auto"/>
        <w:ind w:firstLine="851"/>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 xml:space="preserve">Зокрема: 1. За стадіями кримінального провадження та особами, які приймають процесуальні рішення або вчиняють процесуальні дії та складають відповідні документи, – документи слідчі та судові. 2. За відношенням до виявлення і закріплення доказів – документи, що стосуються провадження слідчих (розшукових) дій і документи, що стосуються провадження інших процесуальних дій. </w:t>
      </w:r>
      <w:r w:rsidR="009C0E4D">
        <w:rPr>
          <w:rFonts w:ascii="Times New Roman" w:hAnsi="Times New Roman" w:cs="Times New Roman"/>
          <w:sz w:val="28"/>
          <w:szCs w:val="28"/>
          <w:lang w:val="uk-UA"/>
        </w:rPr>
        <w:t>3</w:t>
      </w:r>
      <w:r w:rsidRPr="0053118C">
        <w:rPr>
          <w:rFonts w:ascii="Times New Roman" w:hAnsi="Times New Roman" w:cs="Times New Roman"/>
          <w:sz w:val="28"/>
          <w:szCs w:val="28"/>
          <w:lang w:val="uk-UA"/>
        </w:rPr>
        <w:t xml:space="preserve">. За процесуальним значенням можна виділити основні і допоміжні кримінально-процесуальні документи. </w:t>
      </w:r>
      <w:r w:rsidRPr="0053118C">
        <w:rPr>
          <w:rFonts w:ascii="Times New Roman" w:hAnsi="Times New Roman" w:cs="Times New Roman"/>
          <w:sz w:val="28"/>
          <w:szCs w:val="28"/>
          <w:lang w:val="uk-UA"/>
        </w:rPr>
        <w:lastRenderedPageBreak/>
        <w:t xml:space="preserve">Основні документи становлять підсумок певного етапу </w:t>
      </w:r>
      <w:proofErr w:type="spellStart"/>
      <w:r w:rsidRPr="0053118C">
        <w:rPr>
          <w:rFonts w:ascii="Times New Roman" w:hAnsi="Times New Roman" w:cs="Times New Roman"/>
          <w:sz w:val="28"/>
          <w:szCs w:val="28"/>
          <w:lang w:val="uk-UA"/>
        </w:rPr>
        <w:t>кримінальнопроцесуальної</w:t>
      </w:r>
      <w:proofErr w:type="spellEnd"/>
      <w:r w:rsidRPr="0053118C">
        <w:rPr>
          <w:rFonts w:ascii="Times New Roman" w:hAnsi="Times New Roman" w:cs="Times New Roman"/>
          <w:sz w:val="28"/>
          <w:szCs w:val="28"/>
          <w:lang w:val="uk-UA"/>
        </w:rPr>
        <w:t xml:space="preserve"> діяльності. Як правило, ними закінчуються стадії кримінального провадження (постанова про закриття кримінального провадження, обвинувальний акт, вирок та ін.). Допоміжні акти, хоча і не є підсумковими у кримінальному провадженні, але також є дуже важливими, оскільки вони забезпечують законне і обґрунтоване прийняття основного рішення, дають можливість учасникам кримінального провадження здійснювати свої права та обов’язки тощо. Вони завжди передують прийняттю основного рішення і можуть бути як початковими (протокол усної заяви про кримінальне правопорушення), так і проміжними, які складаються під час кримінального провадження (протокол допиту, ухвала про застосування запобіжного заходу, протокол затримання, повідомлення про підозру та ін.). 4. За імперативністю складання – обов’язкові та факультативні документи. Обов’язкові – це ті, які завжди складаються з додержанням безумовної вимоги закону у будь-якому кримінальному провадженні чи у певній категорії кримінальних проваджень. Так, у кожному випадку проведення досудового розслідування, слідчий відповідно до ч. 6 ст. 214 КПК невідкладно у письмовій формі повідомляє прокурора про початок досудового розслідування, підставу для цього та інші необхідні відомості. </w:t>
      </w:r>
    </w:p>
    <w:p w:rsidR="009C0E4D" w:rsidRDefault="0053118C" w:rsidP="009C0E4D">
      <w:pPr>
        <w:spacing w:after="0" w:line="240" w:lineRule="auto"/>
        <w:ind w:firstLine="851"/>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Для деяких категорій кримінальних проваджень проведення тих чи інших процесуальних дій є обов’язковим. Так, в обов’язковому порядку призначається експертиза щодо встановлення причин смерті, тяжкості та характеру тілесних ушкоджень, психічного стану підозрюваного за наявності даних, які викликають сумнів щодо його осудності та ін. (ч. 2 ст. 242 КПК). Факультативні — це документи, складання яких не є обов’язковим у кожному кримінальному провадженні і залежить від фактичних обставин та розсуду особи, яка веде процес (протокол пред’явлення для впізнання, доручення та ін.). 15 5. За суб’єктним складом прийняття та складання документів – колегіальні й одноособові. Колегіальним органом у передбачених законом випадках виступає суд, носієм прав і обов’язків якого є усі члени складу суду, а право прийняття рішення належить судові, як колегіальному органу. Під час досудового розслідування рішення приймаються одноособово слідчим, керівником органу досудового розслідування, прокурором, слідчим суддею. Якщо досудове розслідування у справі проводиться групою слідчих, то і в такому випадку рішення не приймаються колегіально. Кожний слідчий, в межах дорученої йому ділянки роботи володіє процесуальною самостійністю, здійснює відповідні дії від свого імені. При проведенні експертизи декількома експертами допускається складання ними одного спільного висновку (ч. 8 ст. 101 КПК). 6. За місцем складання – документи, що складаються у службових приміщеннях органів досудового розслідування, прокуратури, суду та документи, що складаються поза їх межами. Закон зобов’язує в окремих кримінально</w:t>
      </w:r>
      <w:r w:rsidR="009C0E4D">
        <w:rPr>
          <w:rFonts w:ascii="Times New Roman" w:hAnsi="Times New Roman" w:cs="Times New Roman"/>
          <w:sz w:val="28"/>
          <w:szCs w:val="28"/>
          <w:lang w:val="uk-UA"/>
        </w:rPr>
        <w:t xml:space="preserve"> </w:t>
      </w:r>
      <w:r w:rsidRPr="0053118C">
        <w:rPr>
          <w:rFonts w:ascii="Times New Roman" w:hAnsi="Times New Roman" w:cs="Times New Roman"/>
          <w:sz w:val="28"/>
          <w:szCs w:val="28"/>
          <w:lang w:val="uk-UA"/>
        </w:rPr>
        <w:t xml:space="preserve">процесуальних документах зазначати місце їх складання (статті 104, 110, 291, 374 КПК). Усі процесуальні дії, як правило, повинні проводитись в районі підслідності чи підсудності, що визначені законом, за місцем провадження досудового </w:t>
      </w:r>
      <w:r w:rsidRPr="0053118C">
        <w:rPr>
          <w:rFonts w:ascii="Times New Roman" w:hAnsi="Times New Roman" w:cs="Times New Roman"/>
          <w:sz w:val="28"/>
          <w:szCs w:val="28"/>
          <w:lang w:val="uk-UA"/>
        </w:rPr>
        <w:lastRenderedPageBreak/>
        <w:t xml:space="preserve">розслідування чи судового розгляду, а іноді й за місцем перебування певних осіб. Якщо процесуальні дії, пов’язані з безпосереднім сприйняттям матеріальних об’єктів, то вони проводяться за місцем їх знаходження (огляди, обшуки, слідчий експеримент, опис майна та ін.). Особливим місцем для прийняття важливих судових рішень є </w:t>
      </w:r>
      <w:proofErr w:type="spellStart"/>
      <w:r w:rsidRPr="0053118C">
        <w:rPr>
          <w:rFonts w:ascii="Times New Roman" w:hAnsi="Times New Roman" w:cs="Times New Roman"/>
          <w:sz w:val="28"/>
          <w:szCs w:val="28"/>
          <w:lang w:val="uk-UA"/>
        </w:rPr>
        <w:t>нарадча</w:t>
      </w:r>
      <w:proofErr w:type="spellEnd"/>
      <w:r w:rsidRPr="0053118C">
        <w:rPr>
          <w:rFonts w:ascii="Times New Roman" w:hAnsi="Times New Roman" w:cs="Times New Roman"/>
          <w:sz w:val="28"/>
          <w:szCs w:val="28"/>
          <w:lang w:val="uk-UA"/>
        </w:rPr>
        <w:t xml:space="preserve"> кімната (ст. 371 КПК). 7. </w:t>
      </w:r>
    </w:p>
    <w:p w:rsidR="009C0E4D" w:rsidRDefault="0053118C" w:rsidP="009C0E4D">
      <w:pPr>
        <w:spacing w:after="0" w:line="240" w:lineRule="auto"/>
        <w:ind w:firstLine="851"/>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 xml:space="preserve">За юридичною силою – документи, які набрали і не набрали чинності. Судові рішення негайно виконуються після набрання чинності, тобто законної сили. Особливо детально законодавець регламентує порядок набрання законної сили </w:t>
      </w:r>
      <w:proofErr w:type="spellStart"/>
      <w:r w:rsidRPr="0053118C">
        <w:rPr>
          <w:rFonts w:ascii="Times New Roman" w:hAnsi="Times New Roman" w:cs="Times New Roman"/>
          <w:sz w:val="28"/>
          <w:szCs w:val="28"/>
          <w:lang w:val="uk-UA"/>
        </w:rPr>
        <w:t>вироком</w:t>
      </w:r>
      <w:proofErr w:type="spellEnd"/>
      <w:r w:rsidRPr="0053118C">
        <w:rPr>
          <w:rFonts w:ascii="Times New Roman" w:hAnsi="Times New Roman" w:cs="Times New Roman"/>
          <w:sz w:val="28"/>
          <w:szCs w:val="28"/>
          <w:lang w:val="uk-UA"/>
        </w:rPr>
        <w:t xml:space="preserve"> і ухвалою суду, ухвалою слідчого судді (ст. 532 КПК). Акти досудового провадження набирають чинност</w:t>
      </w:r>
      <w:r w:rsidR="009C0E4D">
        <w:rPr>
          <w:rFonts w:ascii="Times New Roman" w:hAnsi="Times New Roman" w:cs="Times New Roman"/>
          <w:sz w:val="28"/>
          <w:szCs w:val="28"/>
          <w:lang w:val="uk-UA"/>
        </w:rPr>
        <w:t xml:space="preserve">і негайно після їх належного </w:t>
      </w:r>
      <w:r w:rsidRPr="0053118C">
        <w:rPr>
          <w:rFonts w:ascii="Times New Roman" w:hAnsi="Times New Roman" w:cs="Times New Roman"/>
          <w:sz w:val="28"/>
          <w:szCs w:val="28"/>
          <w:lang w:val="uk-UA"/>
        </w:rPr>
        <w:t xml:space="preserve">оформлення, відповідно до процесуальної форми (наприклад, обвинувальний акт слідчого підлягає затвердженню прокурором). Слідчі і судові акти, які набрали чинності, є обов’язковими для державних і громадських установ, підприємств, організацій, посадових осіб і громадян. </w:t>
      </w:r>
    </w:p>
    <w:p w:rsidR="009C0E4D" w:rsidRDefault="0053118C" w:rsidP="009C0E4D">
      <w:pPr>
        <w:spacing w:after="0" w:line="240" w:lineRule="auto"/>
        <w:ind w:firstLine="851"/>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 xml:space="preserve">Виконання процесуальних актів, які ще не набрали чинності, є грубим порушенням законності. 8. За можливістю оскарження – акти, які можуть бути оскаржені, та акти, які не можуть бути оскаржені. Переважно не підлягають оскарженню ухвали Верховного Суду України (ст. 454 КПК). Не підлягають окремому оскарженню також ухвали, винесені судом першої інстанції під час судового розгляду, який закінчився винесенням </w:t>
      </w:r>
      <w:proofErr w:type="spellStart"/>
      <w:r w:rsidRPr="0053118C">
        <w:rPr>
          <w:rFonts w:ascii="Times New Roman" w:hAnsi="Times New Roman" w:cs="Times New Roman"/>
          <w:sz w:val="28"/>
          <w:szCs w:val="28"/>
          <w:lang w:val="uk-UA"/>
        </w:rPr>
        <w:t>вироку</w:t>
      </w:r>
      <w:proofErr w:type="spellEnd"/>
      <w:r w:rsidRPr="0053118C">
        <w:rPr>
          <w:rFonts w:ascii="Times New Roman" w:hAnsi="Times New Roman" w:cs="Times New Roman"/>
          <w:sz w:val="28"/>
          <w:szCs w:val="28"/>
          <w:lang w:val="uk-UA"/>
        </w:rPr>
        <w:t xml:space="preserve"> або іншого судового рішення. Зокрема, не можуть бути оскаржені рішення суду по заявленим клопотанням, про порядок дослідження доказів, про призначення експертизи в суді, про відкладення судового розгляду, про поновлення судового слідства та ін. У цих випадках заперечення на такі рішення можуть бути викладені в апеляційній скарзі на вирок. Не оскаржуються також рішення про направлення матеріалів за підсудністю, про призначення судового розгляду та деякі інші. Оскарженню підлягають судові рішення суду першої інстанції за результатами судового розгляду, а також судові рішення, постановлені в апеляційному порядку. </w:t>
      </w:r>
    </w:p>
    <w:p w:rsidR="009C0E4D" w:rsidRDefault="0053118C" w:rsidP="009C0E4D">
      <w:pPr>
        <w:spacing w:after="0" w:line="240" w:lineRule="auto"/>
        <w:ind w:firstLine="851"/>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 xml:space="preserve">Крім того, окремому оскарженню підлягають акти, не пов’язані з </w:t>
      </w:r>
      <w:proofErr w:type="spellStart"/>
      <w:r w:rsidRPr="0053118C">
        <w:rPr>
          <w:rFonts w:ascii="Times New Roman" w:hAnsi="Times New Roman" w:cs="Times New Roman"/>
          <w:sz w:val="28"/>
          <w:szCs w:val="28"/>
          <w:lang w:val="uk-UA"/>
        </w:rPr>
        <w:t>вироком</w:t>
      </w:r>
      <w:proofErr w:type="spellEnd"/>
      <w:r w:rsidRPr="0053118C">
        <w:rPr>
          <w:rFonts w:ascii="Times New Roman" w:hAnsi="Times New Roman" w:cs="Times New Roman"/>
          <w:sz w:val="28"/>
          <w:szCs w:val="28"/>
          <w:lang w:val="uk-UA"/>
        </w:rPr>
        <w:t xml:space="preserve">, наприклад, окрема ухвала, ухвала про накладення штрафу на особу, яка порушила порядок під час судового засідання, про вирішення питання про нове обвинувачення, про повернення обвинувального акту прокуророві. Є певна специфіка в реагуванні на процесуальні документи, що складають органи досудового розслідування. Оскільки прокурор має досить широкі повноваження при здійсненні нагляду за додержанням законів під час досудового розслідування, які мають владний характер, він вправі скасовувати незаконні та необґрунтовані постанови слідчих, а тому скарги на них він не вносить (п. 7 ч. 2 ст. 36 КПК). Поряд з цим, акти органів досудового розслідування можуть бути оскаржені </w:t>
      </w:r>
      <w:proofErr w:type="spellStart"/>
      <w:r w:rsidRPr="0053118C">
        <w:rPr>
          <w:rFonts w:ascii="Times New Roman" w:hAnsi="Times New Roman" w:cs="Times New Roman"/>
          <w:sz w:val="28"/>
          <w:szCs w:val="28"/>
          <w:lang w:val="uk-UA"/>
        </w:rPr>
        <w:t>вищестоящому</w:t>
      </w:r>
      <w:proofErr w:type="spellEnd"/>
      <w:r w:rsidRPr="0053118C">
        <w:rPr>
          <w:rFonts w:ascii="Times New Roman" w:hAnsi="Times New Roman" w:cs="Times New Roman"/>
          <w:sz w:val="28"/>
          <w:szCs w:val="28"/>
          <w:lang w:val="uk-UA"/>
        </w:rPr>
        <w:t xml:space="preserve"> прокуророві та сл</w:t>
      </w:r>
      <w:r w:rsidR="009C0E4D">
        <w:rPr>
          <w:rFonts w:ascii="Times New Roman" w:hAnsi="Times New Roman" w:cs="Times New Roman"/>
          <w:sz w:val="28"/>
          <w:szCs w:val="28"/>
          <w:lang w:val="uk-UA"/>
        </w:rPr>
        <w:t>ідчому судді (глава 26 КПК).</w:t>
      </w:r>
    </w:p>
    <w:p w:rsidR="0053118C" w:rsidRPr="0053118C" w:rsidRDefault="0053118C" w:rsidP="009C0E4D">
      <w:pPr>
        <w:spacing w:after="0" w:line="240" w:lineRule="auto"/>
        <w:ind w:firstLine="851"/>
        <w:jc w:val="both"/>
        <w:rPr>
          <w:rFonts w:ascii="Times New Roman" w:hAnsi="Times New Roman" w:cs="Times New Roman"/>
          <w:sz w:val="28"/>
          <w:szCs w:val="28"/>
          <w:lang w:val="uk-UA"/>
        </w:rPr>
      </w:pPr>
      <w:r w:rsidRPr="0053118C">
        <w:rPr>
          <w:rFonts w:ascii="Times New Roman" w:hAnsi="Times New Roman" w:cs="Times New Roman"/>
          <w:sz w:val="28"/>
          <w:szCs w:val="28"/>
          <w:lang w:val="uk-UA"/>
        </w:rPr>
        <w:t xml:space="preserve">Кримінально-процесуальні акти можна також класифікувати за підставами, умовами їх прийняття, правовими наслідками, ступенем процесуального примусу та іншими ознаками. Можуть підлягати самостійній </w:t>
      </w:r>
      <w:r w:rsidRPr="0053118C">
        <w:rPr>
          <w:rFonts w:ascii="Times New Roman" w:hAnsi="Times New Roman" w:cs="Times New Roman"/>
          <w:sz w:val="28"/>
          <w:szCs w:val="28"/>
          <w:lang w:val="uk-UA"/>
        </w:rPr>
        <w:lastRenderedPageBreak/>
        <w:t xml:space="preserve">класифікації й окремі види процесуальних документів, наприклад, постанови, ухвали, протоколи, </w:t>
      </w:r>
      <w:proofErr w:type="spellStart"/>
      <w:r w:rsidRPr="0053118C">
        <w:rPr>
          <w:rFonts w:ascii="Times New Roman" w:hAnsi="Times New Roman" w:cs="Times New Roman"/>
          <w:sz w:val="28"/>
          <w:szCs w:val="28"/>
          <w:lang w:val="uk-UA"/>
        </w:rPr>
        <w:t>вироки</w:t>
      </w:r>
      <w:proofErr w:type="spellEnd"/>
      <w:r w:rsidRPr="0053118C">
        <w:rPr>
          <w:rFonts w:ascii="Times New Roman" w:hAnsi="Times New Roman" w:cs="Times New Roman"/>
          <w:sz w:val="28"/>
          <w:szCs w:val="28"/>
          <w:lang w:val="uk-UA"/>
        </w:rPr>
        <w:t xml:space="preserve"> та інші.</w:t>
      </w:r>
    </w:p>
    <w:p w:rsidR="0053118C" w:rsidRPr="0053118C" w:rsidRDefault="0053118C" w:rsidP="0053118C">
      <w:pPr>
        <w:spacing w:after="0" w:line="240" w:lineRule="auto"/>
        <w:ind w:firstLine="709"/>
        <w:jc w:val="both"/>
        <w:rPr>
          <w:rFonts w:ascii="Times New Roman" w:hAnsi="Times New Roman" w:cs="Times New Roman"/>
          <w:sz w:val="28"/>
          <w:szCs w:val="28"/>
          <w:lang w:val="uk-UA"/>
        </w:rPr>
      </w:pPr>
    </w:p>
    <w:p w:rsidR="003F3E19" w:rsidRPr="0053118C" w:rsidRDefault="003F3E19" w:rsidP="0053118C">
      <w:pPr>
        <w:rPr>
          <w:rFonts w:ascii="Times New Roman" w:hAnsi="Times New Roman" w:cs="Times New Roman"/>
          <w:sz w:val="28"/>
          <w:szCs w:val="28"/>
          <w:lang w:val="uk-UA"/>
        </w:rPr>
      </w:pPr>
    </w:p>
    <w:sectPr w:rsidR="003F3E19" w:rsidRPr="0053118C" w:rsidSect="003F3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4B65"/>
    <w:multiLevelType w:val="hybridMultilevel"/>
    <w:tmpl w:val="6ADE60BE"/>
    <w:lvl w:ilvl="0" w:tplc="E1CCDB38">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A42381"/>
    <w:multiLevelType w:val="hybridMultilevel"/>
    <w:tmpl w:val="6CB0295A"/>
    <w:lvl w:ilvl="0" w:tplc="D8666550">
      <w:start w:val="1"/>
      <w:numFmt w:val="decimal"/>
      <w:lvlText w:val="%1."/>
      <w:lvlJc w:val="left"/>
      <w:pPr>
        <w:tabs>
          <w:tab w:val="num" w:pos="720"/>
        </w:tabs>
        <w:ind w:left="720" w:hanging="360"/>
      </w:pPr>
    </w:lvl>
    <w:lvl w:ilvl="1" w:tplc="0ADE6648" w:tentative="1">
      <w:start w:val="1"/>
      <w:numFmt w:val="decimal"/>
      <w:lvlText w:val="%2."/>
      <w:lvlJc w:val="left"/>
      <w:pPr>
        <w:tabs>
          <w:tab w:val="num" w:pos="1440"/>
        </w:tabs>
        <w:ind w:left="1440" w:hanging="360"/>
      </w:pPr>
    </w:lvl>
    <w:lvl w:ilvl="2" w:tplc="3E6E51DC" w:tentative="1">
      <w:start w:val="1"/>
      <w:numFmt w:val="decimal"/>
      <w:lvlText w:val="%3."/>
      <w:lvlJc w:val="left"/>
      <w:pPr>
        <w:tabs>
          <w:tab w:val="num" w:pos="2160"/>
        </w:tabs>
        <w:ind w:left="2160" w:hanging="360"/>
      </w:pPr>
    </w:lvl>
    <w:lvl w:ilvl="3" w:tplc="C4DCB35A" w:tentative="1">
      <w:start w:val="1"/>
      <w:numFmt w:val="decimal"/>
      <w:lvlText w:val="%4."/>
      <w:lvlJc w:val="left"/>
      <w:pPr>
        <w:tabs>
          <w:tab w:val="num" w:pos="2880"/>
        </w:tabs>
        <w:ind w:left="2880" w:hanging="360"/>
      </w:pPr>
    </w:lvl>
    <w:lvl w:ilvl="4" w:tplc="F95623BA" w:tentative="1">
      <w:start w:val="1"/>
      <w:numFmt w:val="decimal"/>
      <w:lvlText w:val="%5."/>
      <w:lvlJc w:val="left"/>
      <w:pPr>
        <w:tabs>
          <w:tab w:val="num" w:pos="3600"/>
        </w:tabs>
        <w:ind w:left="3600" w:hanging="360"/>
      </w:pPr>
    </w:lvl>
    <w:lvl w:ilvl="5" w:tplc="DE8083E0" w:tentative="1">
      <w:start w:val="1"/>
      <w:numFmt w:val="decimal"/>
      <w:lvlText w:val="%6."/>
      <w:lvlJc w:val="left"/>
      <w:pPr>
        <w:tabs>
          <w:tab w:val="num" w:pos="4320"/>
        </w:tabs>
        <w:ind w:left="4320" w:hanging="360"/>
      </w:pPr>
    </w:lvl>
    <w:lvl w:ilvl="6" w:tplc="B7B8BF1C" w:tentative="1">
      <w:start w:val="1"/>
      <w:numFmt w:val="decimal"/>
      <w:lvlText w:val="%7."/>
      <w:lvlJc w:val="left"/>
      <w:pPr>
        <w:tabs>
          <w:tab w:val="num" w:pos="5040"/>
        </w:tabs>
        <w:ind w:left="5040" w:hanging="360"/>
      </w:pPr>
    </w:lvl>
    <w:lvl w:ilvl="7" w:tplc="2ED2BF16" w:tentative="1">
      <w:start w:val="1"/>
      <w:numFmt w:val="decimal"/>
      <w:lvlText w:val="%8."/>
      <w:lvlJc w:val="left"/>
      <w:pPr>
        <w:tabs>
          <w:tab w:val="num" w:pos="5760"/>
        </w:tabs>
        <w:ind w:left="5760" w:hanging="360"/>
      </w:pPr>
    </w:lvl>
    <w:lvl w:ilvl="8" w:tplc="4068270C" w:tentative="1">
      <w:start w:val="1"/>
      <w:numFmt w:val="decimal"/>
      <w:lvlText w:val="%9."/>
      <w:lvlJc w:val="left"/>
      <w:pPr>
        <w:tabs>
          <w:tab w:val="num" w:pos="6480"/>
        </w:tabs>
        <w:ind w:left="6480" w:hanging="360"/>
      </w:pPr>
    </w:lvl>
  </w:abstractNum>
  <w:abstractNum w:abstractNumId="2">
    <w:nsid w:val="71452746"/>
    <w:multiLevelType w:val="hybridMultilevel"/>
    <w:tmpl w:val="B9C67604"/>
    <w:lvl w:ilvl="0" w:tplc="0224634A">
      <w:start w:val="1"/>
      <w:numFmt w:val="decimal"/>
      <w:lvlText w:val="%1."/>
      <w:lvlJc w:val="left"/>
      <w:pPr>
        <w:tabs>
          <w:tab w:val="num" w:pos="720"/>
        </w:tabs>
        <w:ind w:left="720" w:hanging="360"/>
      </w:pPr>
    </w:lvl>
    <w:lvl w:ilvl="1" w:tplc="9F96D5C2" w:tentative="1">
      <w:start w:val="1"/>
      <w:numFmt w:val="decimal"/>
      <w:lvlText w:val="%2."/>
      <w:lvlJc w:val="left"/>
      <w:pPr>
        <w:tabs>
          <w:tab w:val="num" w:pos="1440"/>
        </w:tabs>
        <w:ind w:left="1440" w:hanging="360"/>
      </w:pPr>
    </w:lvl>
    <w:lvl w:ilvl="2" w:tplc="022475EA" w:tentative="1">
      <w:start w:val="1"/>
      <w:numFmt w:val="decimal"/>
      <w:lvlText w:val="%3."/>
      <w:lvlJc w:val="left"/>
      <w:pPr>
        <w:tabs>
          <w:tab w:val="num" w:pos="2160"/>
        </w:tabs>
        <w:ind w:left="2160" w:hanging="360"/>
      </w:pPr>
    </w:lvl>
    <w:lvl w:ilvl="3" w:tplc="3118DB8C" w:tentative="1">
      <w:start w:val="1"/>
      <w:numFmt w:val="decimal"/>
      <w:lvlText w:val="%4."/>
      <w:lvlJc w:val="left"/>
      <w:pPr>
        <w:tabs>
          <w:tab w:val="num" w:pos="2880"/>
        </w:tabs>
        <w:ind w:left="2880" w:hanging="360"/>
      </w:pPr>
    </w:lvl>
    <w:lvl w:ilvl="4" w:tplc="2D3473D0" w:tentative="1">
      <w:start w:val="1"/>
      <w:numFmt w:val="decimal"/>
      <w:lvlText w:val="%5."/>
      <w:lvlJc w:val="left"/>
      <w:pPr>
        <w:tabs>
          <w:tab w:val="num" w:pos="3600"/>
        </w:tabs>
        <w:ind w:left="3600" w:hanging="360"/>
      </w:pPr>
    </w:lvl>
    <w:lvl w:ilvl="5" w:tplc="5D946704" w:tentative="1">
      <w:start w:val="1"/>
      <w:numFmt w:val="decimal"/>
      <w:lvlText w:val="%6."/>
      <w:lvlJc w:val="left"/>
      <w:pPr>
        <w:tabs>
          <w:tab w:val="num" w:pos="4320"/>
        </w:tabs>
        <w:ind w:left="4320" w:hanging="360"/>
      </w:pPr>
    </w:lvl>
    <w:lvl w:ilvl="6" w:tplc="61F2E862" w:tentative="1">
      <w:start w:val="1"/>
      <w:numFmt w:val="decimal"/>
      <w:lvlText w:val="%7."/>
      <w:lvlJc w:val="left"/>
      <w:pPr>
        <w:tabs>
          <w:tab w:val="num" w:pos="5040"/>
        </w:tabs>
        <w:ind w:left="5040" w:hanging="360"/>
      </w:pPr>
    </w:lvl>
    <w:lvl w:ilvl="7" w:tplc="869A5BAA" w:tentative="1">
      <w:start w:val="1"/>
      <w:numFmt w:val="decimal"/>
      <w:lvlText w:val="%8."/>
      <w:lvlJc w:val="left"/>
      <w:pPr>
        <w:tabs>
          <w:tab w:val="num" w:pos="5760"/>
        </w:tabs>
        <w:ind w:left="5760" w:hanging="360"/>
      </w:pPr>
    </w:lvl>
    <w:lvl w:ilvl="8" w:tplc="16CA9D6C" w:tentative="1">
      <w:start w:val="1"/>
      <w:numFmt w:val="decimal"/>
      <w:lvlText w:val="%9."/>
      <w:lvlJc w:val="left"/>
      <w:pPr>
        <w:tabs>
          <w:tab w:val="num" w:pos="6480"/>
        </w:tabs>
        <w:ind w:left="6480" w:hanging="360"/>
      </w:pPr>
    </w:lvl>
  </w:abstractNum>
  <w:abstractNum w:abstractNumId="3">
    <w:nsid w:val="721E39E0"/>
    <w:multiLevelType w:val="hybridMultilevel"/>
    <w:tmpl w:val="2EDC2C64"/>
    <w:lvl w:ilvl="0" w:tplc="82C8D7A8">
      <w:start w:val="1"/>
      <w:numFmt w:val="decimal"/>
      <w:lvlText w:val="%1."/>
      <w:lvlJc w:val="left"/>
      <w:pPr>
        <w:tabs>
          <w:tab w:val="num" w:pos="720"/>
        </w:tabs>
        <w:ind w:left="720" w:hanging="360"/>
      </w:pPr>
    </w:lvl>
    <w:lvl w:ilvl="1" w:tplc="E19A66B0" w:tentative="1">
      <w:start w:val="1"/>
      <w:numFmt w:val="decimal"/>
      <w:lvlText w:val="%2."/>
      <w:lvlJc w:val="left"/>
      <w:pPr>
        <w:tabs>
          <w:tab w:val="num" w:pos="1440"/>
        </w:tabs>
        <w:ind w:left="1440" w:hanging="360"/>
      </w:pPr>
    </w:lvl>
    <w:lvl w:ilvl="2" w:tplc="D13EB764" w:tentative="1">
      <w:start w:val="1"/>
      <w:numFmt w:val="decimal"/>
      <w:lvlText w:val="%3."/>
      <w:lvlJc w:val="left"/>
      <w:pPr>
        <w:tabs>
          <w:tab w:val="num" w:pos="2160"/>
        </w:tabs>
        <w:ind w:left="2160" w:hanging="360"/>
      </w:pPr>
    </w:lvl>
    <w:lvl w:ilvl="3" w:tplc="EE3631A2" w:tentative="1">
      <w:start w:val="1"/>
      <w:numFmt w:val="decimal"/>
      <w:lvlText w:val="%4."/>
      <w:lvlJc w:val="left"/>
      <w:pPr>
        <w:tabs>
          <w:tab w:val="num" w:pos="2880"/>
        </w:tabs>
        <w:ind w:left="2880" w:hanging="360"/>
      </w:pPr>
    </w:lvl>
    <w:lvl w:ilvl="4" w:tplc="6B7CE042" w:tentative="1">
      <w:start w:val="1"/>
      <w:numFmt w:val="decimal"/>
      <w:lvlText w:val="%5."/>
      <w:lvlJc w:val="left"/>
      <w:pPr>
        <w:tabs>
          <w:tab w:val="num" w:pos="3600"/>
        </w:tabs>
        <w:ind w:left="3600" w:hanging="360"/>
      </w:pPr>
    </w:lvl>
    <w:lvl w:ilvl="5" w:tplc="E74AADEE" w:tentative="1">
      <w:start w:val="1"/>
      <w:numFmt w:val="decimal"/>
      <w:lvlText w:val="%6."/>
      <w:lvlJc w:val="left"/>
      <w:pPr>
        <w:tabs>
          <w:tab w:val="num" w:pos="4320"/>
        </w:tabs>
        <w:ind w:left="4320" w:hanging="360"/>
      </w:pPr>
    </w:lvl>
    <w:lvl w:ilvl="6" w:tplc="07EA0B98" w:tentative="1">
      <w:start w:val="1"/>
      <w:numFmt w:val="decimal"/>
      <w:lvlText w:val="%7."/>
      <w:lvlJc w:val="left"/>
      <w:pPr>
        <w:tabs>
          <w:tab w:val="num" w:pos="5040"/>
        </w:tabs>
        <w:ind w:left="5040" w:hanging="360"/>
      </w:pPr>
    </w:lvl>
    <w:lvl w:ilvl="7" w:tplc="0122ABEA" w:tentative="1">
      <w:start w:val="1"/>
      <w:numFmt w:val="decimal"/>
      <w:lvlText w:val="%8."/>
      <w:lvlJc w:val="left"/>
      <w:pPr>
        <w:tabs>
          <w:tab w:val="num" w:pos="5760"/>
        </w:tabs>
        <w:ind w:left="5760" w:hanging="360"/>
      </w:pPr>
    </w:lvl>
    <w:lvl w:ilvl="8" w:tplc="AA54F7AC"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64287"/>
    <w:rsid w:val="00144036"/>
    <w:rsid w:val="003F3E19"/>
    <w:rsid w:val="0053118C"/>
    <w:rsid w:val="00764287"/>
    <w:rsid w:val="008927F0"/>
    <w:rsid w:val="009C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595C5-8680-41E8-9208-714C10C5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764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64287"/>
    <w:rPr>
      <w:rFonts w:ascii="Times New Roman" w:hAnsi="Times New Roman" w:cs="Times New Roman" w:hint="default"/>
      <w:color w:val="0000FF"/>
      <w:u w:val="single"/>
    </w:rPr>
  </w:style>
  <w:style w:type="paragraph" w:styleId="a6">
    <w:name w:val="List Paragraph"/>
    <w:basedOn w:val="a"/>
    <w:uiPriority w:val="34"/>
    <w:qFormat/>
    <w:rsid w:val="00764287"/>
    <w:pPr>
      <w:ind w:left="720"/>
      <w:contextualSpacing/>
    </w:pPr>
  </w:style>
  <w:style w:type="character" w:customStyle="1" w:styleId="a4">
    <w:name w:val="Обычный (веб) Знак"/>
    <w:link w:val="a3"/>
    <w:locked/>
    <w:rsid w:val="008927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7918">
      <w:bodyDiv w:val="1"/>
      <w:marLeft w:val="0"/>
      <w:marRight w:val="0"/>
      <w:marTop w:val="0"/>
      <w:marBottom w:val="0"/>
      <w:divBdr>
        <w:top w:val="none" w:sz="0" w:space="0" w:color="auto"/>
        <w:left w:val="none" w:sz="0" w:space="0" w:color="auto"/>
        <w:bottom w:val="none" w:sz="0" w:space="0" w:color="auto"/>
        <w:right w:val="none" w:sz="0" w:space="0" w:color="auto"/>
      </w:divBdr>
      <w:divsChild>
        <w:div w:id="134689444">
          <w:marLeft w:val="965"/>
          <w:marRight w:val="0"/>
          <w:marTop w:val="120"/>
          <w:marBottom w:val="0"/>
          <w:divBdr>
            <w:top w:val="none" w:sz="0" w:space="0" w:color="auto"/>
            <w:left w:val="none" w:sz="0" w:space="0" w:color="auto"/>
            <w:bottom w:val="none" w:sz="0" w:space="0" w:color="auto"/>
            <w:right w:val="none" w:sz="0" w:space="0" w:color="auto"/>
          </w:divBdr>
        </w:div>
        <w:div w:id="1641419465">
          <w:marLeft w:val="965"/>
          <w:marRight w:val="0"/>
          <w:marTop w:val="120"/>
          <w:marBottom w:val="0"/>
          <w:divBdr>
            <w:top w:val="none" w:sz="0" w:space="0" w:color="auto"/>
            <w:left w:val="none" w:sz="0" w:space="0" w:color="auto"/>
            <w:bottom w:val="none" w:sz="0" w:space="0" w:color="auto"/>
            <w:right w:val="none" w:sz="0" w:space="0" w:color="auto"/>
          </w:divBdr>
        </w:div>
        <w:div w:id="963537063">
          <w:marLeft w:val="965"/>
          <w:marRight w:val="0"/>
          <w:marTop w:val="120"/>
          <w:marBottom w:val="0"/>
          <w:divBdr>
            <w:top w:val="none" w:sz="0" w:space="0" w:color="auto"/>
            <w:left w:val="none" w:sz="0" w:space="0" w:color="auto"/>
            <w:bottom w:val="none" w:sz="0" w:space="0" w:color="auto"/>
            <w:right w:val="none" w:sz="0" w:space="0" w:color="auto"/>
          </w:divBdr>
        </w:div>
      </w:divsChild>
    </w:div>
    <w:div w:id="1116482721">
      <w:bodyDiv w:val="1"/>
      <w:marLeft w:val="0"/>
      <w:marRight w:val="0"/>
      <w:marTop w:val="0"/>
      <w:marBottom w:val="0"/>
      <w:divBdr>
        <w:top w:val="none" w:sz="0" w:space="0" w:color="auto"/>
        <w:left w:val="none" w:sz="0" w:space="0" w:color="auto"/>
        <w:bottom w:val="none" w:sz="0" w:space="0" w:color="auto"/>
        <w:right w:val="none" w:sz="0" w:space="0" w:color="auto"/>
      </w:divBdr>
    </w:div>
    <w:div w:id="2056805188">
      <w:bodyDiv w:val="1"/>
      <w:marLeft w:val="0"/>
      <w:marRight w:val="0"/>
      <w:marTop w:val="0"/>
      <w:marBottom w:val="0"/>
      <w:divBdr>
        <w:top w:val="none" w:sz="0" w:space="0" w:color="auto"/>
        <w:left w:val="none" w:sz="0" w:space="0" w:color="auto"/>
        <w:bottom w:val="none" w:sz="0" w:space="0" w:color="auto"/>
        <w:right w:val="none" w:sz="0" w:space="0" w:color="auto"/>
      </w:divBdr>
      <w:divsChild>
        <w:div w:id="1795636802">
          <w:marLeft w:val="965"/>
          <w:marRight w:val="0"/>
          <w:marTop w:val="120"/>
          <w:marBottom w:val="0"/>
          <w:divBdr>
            <w:top w:val="none" w:sz="0" w:space="0" w:color="auto"/>
            <w:left w:val="none" w:sz="0" w:space="0" w:color="auto"/>
            <w:bottom w:val="none" w:sz="0" w:space="0" w:color="auto"/>
            <w:right w:val="none" w:sz="0" w:space="0" w:color="auto"/>
          </w:divBdr>
        </w:div>
        <w:div w:id="193540268">
          <w:marLeft w:val="965"/>
          <w:marRight w:val="0"/>
          <w:marTop w:val="120"/>
          <w:marBottom w:val="0"/>
          <w:divBdr>
            <w:top w:val="none" w:sz="0" w:space="0" w:color="auto"/>
            <w:left w:val="none" w:sz="0" w:space="0" w:color="auto"/>
            <w:bottom w:val="none" w:sz="0" w:space="0" w:color="auto"/>
            <w:right w:val="none" w:sz="0" w:space="0" w:color="auto"/>
          </w:divBdr>
        </w:div>
        <w:div w:id="1005283038">
          <w:marLeft w:val="965"/>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6/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rc.org.ua/steps/step/procesual%27ne_zakonodavstvo" TargetMode="External"/><Relationship Id="rId12" Type="http://schemas.openxmlformats.org/officeDocument/2006/relationships/hyperlink" Target="http://www.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36-19" TargetMode="External"/><Relationship Id="rId11" Type="http://schemas.openxmlformats.org/officeDocument/2006/relationships/hyperlink" Target="https://supreme.court.gov.ua/supreme/" TargetMode="External"/><Relationship Id="rId5" Type="http://schemas.openxmlformats.org/officeDocument/2006/relationships/hyperlink" Target="https://zakon.rada.gov.ua/laws/show/1402-19" TargetMode="External"/><Relationship Id="rId10"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zakon5.rada.gov.ua/laws/show/v0007760-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19</Pages>
  <Words>7135</Words>
  <Characters>40670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Право2</cp:lastModifiedBy>
  <cp:revision>2</cp:revision>
  <dcterms:created xsi:type="dcterms:W3CDTF">2021-01-17T20:11:00Z</dcterms:created>
  <dcterms:modified xsi:type="dcterms:W3CDTF">2021-01-19T12:00:00Z</dcterms:modified>
</cp:coreProperties>
</file>