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10A4" w14:textId="77777777" w:rsidR="005955B0" w:rsidRDefault="005955B0" w:rsidP="00837321"/>
    <w:p w14:paraId="5F303F8C" w14:textId="77777777" w:rsidR="005955B0" w:rsidRDefault="005955B0" w:rsidP="00837321"/>
    <w:p w14:paraId="1B8CEECD" w14:textId="77777777" w:rsidR="005955B0" w:rsidRPr="00F338B4" w:rsidRDefault="005955B0" w:rsidP="005955B0">
      <w:pPr>
        <w:jc w:val="center"/>
        <w:rPr>
          <w:rFonts w:cs="Times New Roman"/>
          <w:b/>
          <w:sz w:val="20"/>
          <w:szCs w:val="20"/>
        </w:rPr>
      </w:pPr>
      <w:bookmarkStart w:id="0" w:name="_Hlk66727257"/>
      <w:r w:rsidRPr="00F338B4">
        <w:rPr>
          <w:rFonts w:cs="Times New Roman"/>
          <w:b/>
          <w:sz w:val="20"/>
          <w:szCs w:val="20"/>
        </w:rPr>
        <w:t>Харківський національний університет внутрішніх справ</w:t>
      </w:r>
    </w:p>
    <w:p w14:paraId="08B1E879" w14:textId="77777777" w:rsidR="005955B0" w:rsidRPr="00F338B4" w:rsidRDefault="005955B0" w:rsidP="005955B0">
      <w:pPr>
        <w:jc w:val="center"/>
        <w:rPr>
          <w:rFonts w:cs="Times New Roman"/>
          <w:sz w:val="20"/>
          <w:szCs w:val="20"/>
        </w:rPr>
      </w:pPr>
      <w:r w:rsidRPr="00F338B4">
        <w:rPr>
          <w:rFonts w:cs="Times New Roman"/>
          <w:b/>
          <w:sz w:val="20"/>
          <w:szCs w:val="20"/>
        </w:rPr>
        <w:t>Сумська філія</w:t>
      </w:r>
    </w:p>
    <w:p w14:paraId="2C300DB3" w14:textId="77777777" w:rsidR="005955B0" w:rsidRPr="00F338B4" w:rsidRDefault="005955B0" w:rsidP="005955B0">
      <w:pPr>
        <w:rPr>
          <w:rFonts w:cs="Times New Roman"/>
          <w:sz w:val="20"/>
          <w:szCs w:val="20"/>
        </w:rPr>
      </w:pPr>
    </w:p>
    <w:p w14:paraId="4A8A5827" w14:textId="77777777" w:rsidR="005955B0" w:rsidRPr="00F338B4" w:rsidRDefault="005955B0" w:rsidP="005955B0">
      <w:pPr>
        <w:jc w:val="center"/>
        <w:rPr>
          <w:b/>
          <w:sz w:val="20"/>
          <w:szCs w:val="20"/>
        </w:rPr>
      </w:pPr>
      <w:r w:rsidRPr="00F338B4">
        <w:rPr>
          <w:b/>
          <w:sz w:val="20"/>
          <w:szCs w:val="20"/>
        </w:rPr>
        <w:t>Кафедра юридичних дисциплін</w:t>
      </w:r>
    </w:p>
    <w:p w14:paraId="3864BEFD" w14:textId="77777777" w:rsidR="005955B0" w:rsidRPr="00F338B4" w:rsidRDefault="005955B0" w:rsidP="005955B0">
      <w:pPr>
        <w:jc w:val="center"/>
        <w:rPr>
          <w:b/>
          <w:sz w:val="20"/>
          <w:szCs w:val="20"/>
        </w:rPr>
      </w:pPr>
    </w:p>
    <w:p w14:paraId="0BFFBC31" w14:textId="77777777" w:rsidR="005955B0" w:rsidRPr="00F338B4" w:rsidRDefault="005955B0" w:rsidP="005955B0">
      <w:pPr>
        <w:jc w:val="center"/>
        <w:rPr>
          <w:b/>
          <w:sz w:val="20"/>
          <w:szCs w:val="20"/>
        </w:rPr>
      </w:pPr>
    </w:p>
    <w:p w14:paraId="6CE353D4" w14:textId="77777777" w:rsidR="005955B0" w:rsidRPr="00F338B4" w:rsidRDefault="005955B0" w:rsidP="005955B0">
      <w:pPr>
        <w:jc w:val="center"/>
        <w:rPr>
          <w:b/>
          <w:sz w:val="20"/>
          <w:szCs w:val="20"/>
        </w:rPr>
      </w:pPr>
    </w:p>
    <w:p w14:paraId="6813D669" w14:textId="77777777" w:rsidR="005955B0" w:rsidRPr="00F338B4" w:rsidRDefault="005955B0" w:rsidP="005955B0">
      <w:pPr>
        <w:pStyle w:val="1"/>
        <w:rPr>
          <w:sz w:val="20"/>
          <w:szCs w:val="20"/>
        </w:rPr>
      </w:pPr>
    </w:p>
    <w:p w14:paraId="5C1577A6" w14:textId="77777777" w:rsidR="005955B0" w:rsidRPr="00F338B4" w:rsidRDefault="005955B0" w:rsidP="005955B0">
      <w:pPr>
        <w:rPr>
          <w:sz w:val="20"/>
          <w:szCs w:val="20"/>
        </w:rPr>
      </w:pPr>
    </w:p>
    <w:p w14:paraId="3E9BFEA9" w14:textId="77777777" w:rsidR="005955B0" w:rsidRPr="00F338B4" w:rsidRDefault="005955B0" w:rsidP="005955B0">
      <w:pPr>
        <w:pStyle w:val="1"/>
        <w:rPr>
          <w:b/>
          <w:caps/>
          <w:sz w:val="20"/>
          <w:szCs w:val="20"/>
        </w:rPr>
      </w:pPr>
    </w:p>
    <w:p w14:paraId="01856DB1" w14:textId="77777777" w:rsidR="005955B0" w:rsidRPr="00461187" w:rsidRDefault="005955B0" w:rsidP="005955B0">
      <w:pPr>
        <w:spacing w:after="120"/>
        <w:jc w:val="center"/>
        <w:rPr>
          <w:rFonts w:cs="Times New Roman"/>
          <w:b/>
          <w:sz w:val="20"/>
          <w:szCs w:val="20"/>
        </w:rPr>
      </w:pPr>
      <w:r>
        <w:rPr>
          <w:b/>
          <w:sz w:val="20"/>
          <w:szCs w:val="20"/>
        </w:rPr>
        <w:t>Тексти лекцій</w:t>
      </w:r>
    </w:p>
    <w:p w14:paraId="76CDE009" w14:textId="405F2248" w:rsidR="005955B0" w:rsidRPr="00F338B4" w:rsidRDefault="005955B0" w:rsidP="005955B0">
      <w:pPr>
        <w:jc w:val="center"/>
        <w:rPr>
          <w:b/>
          <w:sz w:val="20"/>
          <w:szCs w:val="20"/>
        </w:rPr>
      </w:pPr>
      <w:r>
        <w:rPr>
          <w:b/>
          <w:sz w:val="20"/>
          <w:szCs w:val="20"/>
        </w:rPr>
        <w:t xml:space="preserve">з </w:t>
      </w:r>
      <w:r w:rsidRPr="00F338B4">
        <w:rPr>
          <w:b/>
          <w:sz w:val="20"/>
          <w:szCs w:val="20"/>
        </w:rPr>
        <w:t>навчальної дисципліни «Адміністратив</w:t>
      </w:r>
      <w:r>
        <w:rPr>
          <w:b/>
          <w:sz w:val="20"/>
          <w:szCs w:val="20"/>
        </w:rPr>
        <w:t>н</w:t>
      </w:r>
      <w:r w:rsidR="001B0F8E">
        <w:rPr>
          <w:b/>
          <w:sz w:val="20"/>
          <w:szCs w:val="20"/>
        </w:rPr>
        <w:t xml:space="preserve">е право та </w:t>
      </w:r>
      <w:r>
        <w:rPr>
          <w:b/>
          <w:sz w:val="20"/>
          <w:szCs w:val="20"/>
        </w:rPr>
        <w:t xml:space="preserve"> процес</w:t>
      </w:r>
      <w:r w:rsidRPr="00F338B4">
        <w:rPr>
          <w:b/>
          <w:i/>
          <w:sz w:val="20"/>
          <w:szCs w:val="20"/>
        </w:rPr>
        <w:t>»</w:t>
      </w:r>
    </w:p>
    <w:p w14:paraId="5318B713" w14:textId="77777777" w:rsidR="005955B0" w:rsidRPr="00F338B4" w:rsidRDefault="005955B0" w:rsidP="005955B0">
      <w:pPr>
        <w:jc w:val="center"/>
        <w:rPr>
          <w:rFonts w:cs="Times New Roman"/>
          <w:b/>
          <w:sz w:val="20"/>
          <w:szCs w:val="20"/>
        </w:rPr>
      </w:pPr>
      <w:r w:rsidRPr="00F338B4">
        <w:rPr>
          <w:rFonts w:cs="Times New Roman"/>
          <w:b/>
          <w:sz w:val="20"/>
          <w:szCs w:val="20"/>
        </w:rPr>
        <w:t xml:space="preserve">обов’язкових компонент </w:t>
      </w:r>
    </w:p>
    <w:p w14:paraId="76343861" w14:textId="77777777" w:rsidR="005955B0" w:rsidRDefault="005955B0" w:rsidP="005955B0">
      <w:pPr>
        <w:jc w:val="center"/>
        <w:rPr>
          <w:b/>
          <w:sz w:val="20"/>
          <w:szCs w:val="20"/>
        </w:rPr>
      </w:pPr>
      <w:r w:rsidRPr="00F338B4">
        <w:rPr>
          <w:rFonts w:cs="Times New Roman"/>
          <w:b/>
          <w:sz w:val="20"/>
          <w:szCs w:val="20"/>
        </w:rPr>
        <w:t>освітньої програми першого (бакалаврського) рівня вищої освіти</w:t>
      </w:r>
    </w:p>
    <w:p w14:paraId="4C63D155" w14:textId="77777777" w:rsidR="005955B0" w:rsidRPr="00F338B4" w:rsidRDefault="005955B0" w:rsidP="005955B0">
      <w:pPr>
        <w:jc w:val="center"/>
        <w:rPr>
          <w:rFonts w:cs="Times New Roman"/>
          <w:b/>
          <w:sz w:val="20"/>
          <w:szCs w:val="20"/>
        </w:rPr>
      </w:pPr>
    </w:p>
    <w:p w14:paraId="2C627987" w14:textId="7A9719CE" w:rsidR="005955B0" w:rsidRPr="00CA520B" w:rsidRDefault="005955B0" w:rsidP="005955B0">
      <w:pPr>
        <w:jc w:val="center"/>
        <w:rPr>
          <w:b/>
          <w:sz w:val="20"/>
          <w:szCs w:val="20"/>
        </w:rPr>
      </w:pPr>
      <w:r>
        <w:rPr>
          <w:b/>
          <w:sz w:val="20"/>
          <w:szCs w:val="20"/>
        </w:rPr>
        <w:t>на тему: «</w:t>
      </w:r>
      <w:proofErr w:type="spellStart"/>
      <w:r w:rsidR="00862117" w:rsidRPr="00CA520B">
        <w:rPr>
          <w:rFonts w:cs="Times New Roman"/>
          <w:b/>
          <w:sz w:val="24"/>
          <w:szCs w:val="24"/>
          <w:lang w:val="ru-RU" w:eastAsia="uk-UA" w:bidi="uk-UA"/>
        </w:rPr>
        <w:t>Судові</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виклики</w:t>
      </w:r>
      <w:proofErr w:type="spellEnd"/>
      <w:r w:rsidR="00862117" w:rsidRPr="00CA520B">
        <w:rPr>
          <w:rFonts w:cs="Times New Roman"/>
          <w:b/>
          <w:sz w:val="24"/>
          <w:szCs w:val="24"/>
          <w:lang w:val="ru-RU" w:eastAsia="uk-UA" w:bidi="uk-UA"/>
        </w:rPr>
        <w:t xml:space="preserve"> і </w:t>
      </w:r>
      <w:proofErr w:type="spellStart"/>
      <w:r w:rsidR="00862117" w:rsidRPr="00CA520B">
        <w:rPr>
          <w:rFonts w:cs="Times New Roman"/>
          <w:b/>
          <w:sz w:val="24"/>
          <w:szCs w:val="24"/>
          <w:lang w:val="ru-RU" w:eastAsia="uk-UA" w:bidi="uk-UA"/>
        </w:rPr>
        <w:t>повідомлення</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Фіксування</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адміністративного</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процесу</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Судові</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витрати</w:t>
      </w:r>
      <w:proofErr w:type="spellEnd"/>
      <w:r w:rsidR="00862117" w:rsidRPr="00CA520B">
        <w:rPr>
          <w:rFonts w:cs="Times New Roman"/>
          <w:b/>
          <w:sz w:val="24"/>
          <w:szCs w:val="24"/>
          <w:lang w:val="ru-RU" w:eastAsia="uk-UA" w:bidi="uk-UA"/>
        </w:rPr>
        <w:t xml:space="preserve">. </w:t>
      </w:r>
      <w:proofErr w:type="spellStart"/>
      <w:r w:rsidR="00862117" w:rsidRPr="00CA520B">
        <w:rPr>
          <w:rFonts w:cs="Times New Roman"/>
          <w:b/>
          <w:sz w:val="24"/>
          <w:szCs w:val="24"/>
          <w:lang w:val="ru-RU" w:eastAsia="uk-UA" w:bidi="uk-UA"/>
        </w:rPr>
        <w:t>Процесуальні</w:t>
      </w:r>
      <w:proofErr w:type="spellEnd"/>
      <w:r w:rsidR="00862117" w:rsidRPr="00CA520B">
        <w:rPr>
          <w:rFonts w:cs="Times New Roman"/>
          <w:b/>
          <w:sz w:val="24"/>
          <w:szCs w:val="24"/>
          <w:lang w:val="ru-RU" w:eastAsia="uk-UA" w:bidi="uk-UA"/>
        </w:rPr>
        <w:t xml:space="preserve"> строки</w:t>
      </w:r>
      <w:r w:rsidR="00862117" w:rsidRPr="00CA520B">
        <w:rPr>
          <w:b/>
          <w:sz w:val="20"/>
          <w:szCs w:val="20"/>
        </w:rPr>
        <w:t>»</w:t>
      </w:r>
    </w:p>
    <w:p w14:paraId="58DD0D1A" w14:textId="77777777" w:rsidR="005955B0" w:rsidRPr="00DA2CC6" w:rsidRDefault="005955B0" w:rsidP="005955B0">
      <w:pPr>
        <w:jc w:val="center"/>
        <w:rPr>
          <w:b/>
          <w:sz w:val="20"/>
          <w:szCs w:val="20"/>
        </w:rPr>
      </w:pPr>
    </w:p>
    <w:p w14:paraId="334C8F37" w14:textId="20892F2F" w:rsidR="005955B0" w:rsidRPr="00F338B4" w:rsidRDefault="005955B0" w:rsidP="005955B0">
      <w:pPr>
        <w:jc w:val="center"/>
        <w:rPr>
          <w:rFonts w:cs="Times New Roman"/>
          <w:sz w:val="20"/>
          <w:szCs w:val="20"/>
        </w:rPr>
      </w:pPr>
      <w:r>
        <w:rPr>
          <w:rFonts w:cs="Times New Roman"/>
          <w:b/>
          <w:sz w:val="20"/>
          <w:szCs w:val="20"/>
        </w:rPr>
        <w:t>262 Правоохоронна діяльність</w:t>
      </w:r>
      <w:r w:rsidRPr="00F338B4">
        <w:rPr>
          <w:rFonts w:cs="Times New Roman"/>
          <w:b/>
          <w:sz w:val="20"/>
          <w:szCs w:val="20"/>
        </w:rPr>
        <w:t xml:space="preserve"> </w:t>
      </w:r>
      <w:r w:rsidR="003155C3">
        <w:rPr>
          <w:rFonts w:cs="Times New Roman"/>
          <w:b/>
          <w:sz w:val="20"/>
          <w:szCs w:val="20"/>
        </w:rPr>
        <w:t>(правоохоронна діяльність)</w:t>
      </w:r>
    </w:p>
    <w:p w14:paraId="1B1EF29F" w14:textId="77777777" w:rsidR="005955B0" w:rsidRPr="00F338B4" w:rsidRDefault="005955B0" w:rsidP="005955B0">
      <w:pPr>
        <w:jc w:val="center"/>
        <w:rPr>
          <w:rFonts w:cs="Times New Roman"/>
          <w:sz w:val="20"/>
          <w:szCs w:val="20"/>
        </w:rPr>
      </w:pPr>
    </w:p>
    <w:p w14:paraId="0D4E75BD" w14:textId="77777777" w:rsidR="005955B0" w:rsidRPr="00F338B4" w:rsidRDefault="005955B0" w:rsidP="005955B0">
      <w:pPr>
        <w:jc w:val="center"/>
        <w:rPr>
          <w:rFonts w:cs="Times New Roman"/>
          <w:sz w:val="20"/>
          <w:szCs w:val="20"/>
        </w:rPr>
      </w:pPr>
    </w:p>
    <w:p w14:paraId="16077B13" w14:textId="77777777" w:rsidR="005955B0" w:rsidRPr="00F338B4" w:rsidRDefault="005955B0" w:rsidP="005955B0">
      <w:pPr>
        <w:jc w:val="center"/>
        <w:rPr>
          <w:rFonts w:cs="Times New Roman"/>
          <w:sz w:val="20"/>
          <w:szCs w:val="20"/>
        </w:rPr>
      </w:pPr>
    </w:p>
    <w:p w14:paraId="38095035" w14:textId="77777777" w:rsidR="005955B0" w:rsidRDefault="005955B0" w:rsidP="005955B0">
      <w:pPr>
        <w:jc w:val="center"/>
        <w:rPr>
          <w:rFonts w:cs="Times New Roman"/>
          <w:sz w:val="20"/>
          <w:szCs w:val="20"/>
        </w:rPr>
      </w:pPr>
    </w:p>
    <w:p w14:paraId="5856E5F5" w14:textId="77777777" w:rsidR="005955B0" w:rsidRDefault="005955B0" w:rsidP="005955B0">
      <w:pPr>
        <w:pStyle w:val="a4"/>
      </w:pPr>
    </w:p>
    <w:p w14:paraId="18C0C6A4" w14:textId="77777777" w:rsidR="005955B0" w:rsidRDefault="005955B0" w:rsidP="005955B0">
      <w:pPr>
        <w:pStyle w:val="a4"/>
      </w:pPr>
    </w:p>
    <w:p w14:paraId="369144DD" w14:textId="77777777" w:rsidR="005955B0" w:rsidRDefault="005955B0" w:rsidP="005955B0">
      <w:pPr>
        <w:pStyle w:val="a4"/>
      </w:pPr>
    </w:p>
    <w:p w14:paraId="7E0BB077" w14:textId="77777777" w:rsidR="005955B0" w:rsidRDefault="005955B0" w:rsidP="005955B0">
      <w:pPr>
        <w:pStyle w:val="a4"/>
      </w:pPr>
    </w:p>
    <w:p w14:paraId="217DD1CC" w14:textId="77777777" w:rsidR="005955B0" w:rsidRDefault="005955B0" w:rsidP="005955B0">
      <w:pPr>
        <w:pStyle w:val="a4"/>
      </w:pPr>
    </w:p>
    <w:p w14:paraId="72E64FA8" w14:textId="77777777" w:rsidR="005955B0" w:rsidRDefault="005955B0" w:rsidP="005955B0">
      <w:pPr>
        <w:pStyle w:val="a4"/>
      </w:pPr>
    </w:p>
    <w:p w14:paraId="088AC3FD" w14:textId="77777777" w:rsidR="005955B0" w:rsidRDefault="005955B0" w:rsidP="005955B0">
      <w:pPr>
        <w:pStyle w:val="a4"/>
      </w:pPr>
    </w:p>
    <w:p w14:paraId="4E8D8060" w14:textId="77777777" w:rsidR="005955B0" w:rsidRDefault="005955B0" w:rsidP="005955B0">
      <w:pPr>
        <w:pStyle w:val="a4"/>
      </w:pPr>
    </w:p>
    <w:p w14:paraId="2582B6F2" w14:textId="77777777" w:rsidR="005955B0" w:rsidRPr="00F338B4" w:rsidRDefault="005955B0" w:rsidP="005955B0">
      <w:pPr>
        <w:jc w:val="left"/>
        <w:rPr>
          <w:rFonts w:cs="Times New Roman"/>
          <w:sz w:val="20"/>
          <w:szCs w:val="20"/>
        </w:rPr>
      </w:pPr>
    </w:p>
    <w:p w14:paraId="22B1341D" w14:textId="77777777" w:rsidR="005955B0" w:rsidRPr="00F338B4" w:rsidRDefault="005955B0" w:rsidP="005955B0">
      <w:pPr>
        <w:jc w:val="center"/>
        <w:rPr>
          <w:rFonts w:cs="Times New Roman"/>
          <w:sz w:val="20"/>
          <w:szCs w:val="20"/>
        </w:rPr>
      </w:pPr>
    </w:p>
    <w:p w14:paraId="0328F9FB" w14:textId="77777777" w:rsidR="005955B0" w:rsidRPr="00F338B4" w:rsidRDefault="005955B0" w:rsidP="005955B0">
      <w:pPr>
        <w:jc w:val="center"/>
        <w:rPr>
          <w:rFonts w:cs="Times New Roman"/>
          <w:sz w:val="20"/>
          <w:szCs w:val="20"/>
        </w:rPr>
      </w:pPr>
    </w:p>
    <w:p w14:paraId="560AC38F" w14:textId="77777777" w:rsidR="005955B0" w:rsidRPr="00F338B4" w:rsidRDefault="005955B0" w:rsidP="005955B0">
      <w:pPr>
        <w:jc w:val="center"/>
        <w:rPr>
          <w:rFonts w:cs="Times New Roman"/>
          <w:sz w:val="20"/>
          <w:szCs w:val="20"/>
        </w:rPr>
      </w:pPr>
    </w:p>
    <w:p w14:paraId="75FD39B0" w14:textId="77777777" w:rsidR="005955B0" w:rsidRPr="00F338B4" w:rsidRDefault="005955B0" w:rsidP="005955B0">
      <w:pPr>
        <w:jc w:val="center"/>
        <w:rPr>
          <w:rFonts w:cs="Times New Roman"/>
          <w:sz w:val="20"/>
          <w:szCs w:val="20"/>
        </w:rPr>
      </w:pPr>
    </w:p>
    <w:p w14:paraId="0E9B05A2" w14:textId="77777777" w:rsidR="005955B0" w:rsidRPr="00F338B4" w:rsidRDefault="005955B0" w:rsidP="005955B0">
      <w:pPr>
        <w:jc w:val="center"/>
        <w:rPr>
          <w:rFonts w:cs="Times New Roman"/>
          <w:sz w:val="20"/>
          <w:szCs w:val="20"/>
        </w:rPr>
      </w:pPr>
    </w:p>
    <w:p w14:paraId="6C33D285" w14:textId="77777777" w:rsidR="005955B0" w:rsidRPr="00F338B4" w:rsidRDefault="005955B0" w:rsidP="005955B0">
      <w:pPr>
        <w:rPr>
          <w:rFonts w:cs="Times New Roman"/>
          <w:sz w:val="20"/>
          <w:szCs w:val="20"/>
        </w:rPr>
      </w:pPr>
    </w:p>
    <w:p w14:paraId="1B201AC6" w14:textId="77777777" w:rsidR="005955B0" w:rsidRPr="00F338B4" w:rsidRDefault="005955B0" w:rsidP="005955B0">
      <w:pPr>
        <w:rPr>
          <w:rFonts w:cs="Times New Roman"/>
          <w:sz w:val="20"/>
          <w:szCs w:val="20"/>
        </w:rPr>
      </w:pPr>
    </w:p>
    <w:p w14:paraId="39AFEB7B" w14:textId="77777777" w:rsidR="005955B0" w:rsidRDefault="005955B0" w:rsidP="005955B0">
      <w:pPr>
        <w:rPr>
          <w:rFonts w:cs="Times New Roman"/>
          <w:sz w:val="20"/>
          <w:szCs w:val="20"/>
        </w:rPr>
      </w:pPr>
    </w:p>
    <w:p w14:paraId="1AC9B17C" w14:textId="77777777" w:rsidR="005955B0" w:rsidRPr="00F338B4" w:rsidRDefault="005955B0" w:rsidP="00862117">
      <w:pPr>
        <w:rPr>
          <w:rFonts w:cs="Times New Roman"/>
          <w:sz w:val="20"/>
          <w:szCs w:val="20"/>
        </w:rPr>
      </w:pPr>
    </w:p>
    <w:p w14:paraId="6801F703" w14:textId="106F624E" w:rsidR="005955B0" w:rsidRPr="00862117" w:rsidRDefault="005955B0" w:rsidP="00411141">
      <w:pPr>
        <w:jc w:val="center"/>
        <w:rPr>
          <w:b/>
          <w:sz w:val="20"/>
          <w:szCs w:val="20"/>
        </w:rPr>
      </w:pPr>
      <w:r w:rsidRPr="00F338B4">
        <w:rPr>
          <w:b/>
          <w:sz w:val="20"/>
          <w:szCs w:val="20"/>
        </w:rPr>
        <w:t xml:space="preserve">Харків </w:t>
      </w:r>
      <w:bookmarkEnd w:id="0"/>
      <w:r w:rsidR="00340A84">
        <w:rPr>
          <w:b/>
          <w:sz w:val="20"/>
          <w:szCs w:val="20"/>
        </w:rPr>
        <w:t>202</w:t>
      </w:r>
      <w:r w:rsidR="00862117">
        <w:rPr>
          <w:b/>
          <w:sz w:val="20"/>
          <w:szCs w:val="20"/>
        </w:rPr>
        <w:t>2</w:t>
      </w:r>
    </w:p>
    <w:p w14:paraId="761242F1" w14:textId="77777777" w:rsidR="005A39BE" w:rsidRDefault="005A39BE" w:rsidP="00837321">
      <w:pPr>
        <w:rPr>
          <w:rFonts w:cs="Times New Roman"/>
          <w:sz w:val="20"/>
          <w:szCs w:val="20"/>
        </w:rPr>
      </w:pPr>
    </w:p>
    <w:tbl>
      <w:tblPr>
        <w:tblW w:w="0" w:type="auto"/>
        <w:tblLook w:val="01E0" w:firstRow="1" w:lastRow="1" w:firstColumn="1" w:lastColumn="1" w:noHBand="0" w:noVBand="0"/>
      </w:tblPr>
      <w:tblGrid>
        <w:gridCol w:w="4688"/>
        <w:gridCol w:w="4667"/>
      </w:tblGrid>
      <w:tr w:rsidR="00862117" w:rsidRPr="00862117" w14:paraId="2F50AFCF" w14:textId="77777777" w:rsidTr="00FC6B14">
        <w:tc>
          <w:tcPr>
            <w:tcW w:w="4688" w:type="dxa"/>
          </w:tcPr>
          <w:p w14:paraId="678D8985" w14:textId="77777777" w:rsidR="00862117" w:rsidRPr="00862117" w:rsidRDefault="00862117" w:rsidP="00862117">
            <w:pPr>
              <w:rPr>
                <w:rFonts w:eastAsia="Calibri" w:cs="Times New Roman"/>
                <w:b/>
                <w:sz w:val="24"/>
                <w:szCs w:val="24"/>
              </w:rPr>
            </w:pPr>
            <w:bookmarkStart w:id="1" w:name="_Hlk69901088"/>
            <w:bookmarkStart w:id="2" w:name="_Hlk114074948"/>
            <w:r w:rsidRPr="00862117">
              <w:rPr>
                <w:rFonts w:eastAsia="Calibri" w:cs="Times New Roman"/>
                <w:b/>
                <w:sz w:val="24"/>
                <w:szCs w:val="24"/>
              </w:rPr>
              <w:t>ЗАТВЕРДЖЕНО</w:t>
            </w:r>
          </w:p>
          <w:p w14:paraId="3BE19A0B" w14:textId="77777777" w:rsidR="00862117" w:rsidRPr="00862117" w:rsidRDefault="00862117" w:rsidP="00862117">
            <w:pPr>
              <w:rPr>
                <w:rFonts w:eastAsia="Calibri" w:cs="Times New Roman"/>
                <w:sz w:val="24"/>
                <w:szCs w:val="24"/>
              </w:rPr>
            </w:pPr>
            <w:r w:rsidRPr="00862117">
              <w:rPr>
                <w:rFonts w:eastAsia="Calibri" w:cs="Times New Roman"/>
                <w:sz w:val="24"/>
                <w:szCs w:val="24"/>
              </w:rPr>
              <w:t>Науково-методичною радою</w:t>
            </w:r>
          </w:p>
          <w:p w14:paraId="58DF72F5" w14:textId="77777777" w:rsidR="00862117" w:rsidRPr="00862117" w:rsidRDefault="00862117" w:rsidP="00862117">
            <w:pPr>
              <w:rPr>
                <w:rFonts w:eastAsia="Calibri" w:cs="Times New Roman"/>
                <w:sz w:val="24"/>
                <w:szCs w:val="24"/>
              </w:rPr>
            </w:pPr>
            <w:r w:rsidRPr="00862117">
              <w:rPr>
                <w:rFonts w:eastAsia="Calibri" w:cs="Times New Roman"/>
                <w:sz w:val="24"/>
                <w:szCs w:val="24"/>
              </w:rPr>
              <w:t>Харківського національного</w:t>
            </w:r>
          </w:p>
          <w:p w14:paraId="0F4A0E7A" w14:textId="77777777" w:rsidR="00862117" w:rsidRPr="00862117" w:rsidRDefault="00862117" w:rsidP="00862117">
            <w:pPr>
              <w:rPr>
                <w:rFonts w:eastAsia="Calibri" w:cs="Times New Roman"/>
                <w:sz w:val="24"/>
                <w:szCs w:val="24"/>
              </w:rPr>
            </w:pPr>
            <w:r w:rsidRPr="00862117">
              <w:rPr>
                <w:rFonts w:eastAsia="Calibri" w:cs="Times New Roman"/>
                <w:sz w:val="24"/>
                <w:szCs w:val="24"/>
              </w:rPr>
              <w:t>університету внутрішніх справ</w:t>
            </w:r>
          </w:p>
          <w:p w14:paraId="271A2042" w14:textId="77777777" w:rsidR="00862117" w:rsidRPr="00862117" w:rsidRDefault="00862117" w:rsidP="00862117">
            <w:pPr>
              <w:rPr>
                <w:rFonts w:eastAsia="Calibri" w:cs="Times New Roman"/>
                <w:sz w:val="24"/>
                <w:szCs w:val="24"/>
              </w:rPr>
            </w:pPr>
            <w:r w:rsidRPr="00862117">
              <w:rPr>
                <w:rFonts w:eastAsia="Calibri" w:cs="Times New Roman"/>
                <w:sz w:val="24"/>
                <w:szCs w:val="24"/>
              </w:rPr>
              <w:t xml:space="preserve"> Протокол  від 30.08.22 № 8</w:t>
            </w:r>
          </w:p>
          <w:p w14:paraId="305457D3" w14:textId="77777777" w:rsidR="00862117" w:rsidRPr="00862117" w:rsidRDefault="00862117" w:rsidP="00862117">
            <w:pPr>
              <w:tabs>
                <w:tab w:val="left" w:pos="965"/>
              </w:tabs>
              <w:rPr>
                <w:rFonts w:eastAsia="Calibri" w:cs="Times New Roman"/>
                <w:sz w:val="24"/>
                <w:szCs w:val="24"/>
              </w:rPr>
            </w:pPr>
            <w:r w:rsidRPr="00862117">
              <w:rPr>
                <w:rFonts w:eastAsia="Calibri" w:cs="Times New Roman"/>
                <w:sz w:val="24"/>
                <w:szCs w:val="24"/>
              </w:rPr>
              <w:tab/>
            </w:r>
          </w:p>
        </w:tc>
        <w:tc>
          <w:tcPr>
            <w:tcW w:w="4667" w:type="dxa"/>
          </w:tcPr>
          <w:p w14:paraId="2EB9F6F2" w14:textId="77777777" w:rsidR="00862117" w:rsidRPr="00862117" w:rsidRDefault="00862117" w:rsidP="00862117">
            <w:pPr>
              <w:ind w:left="102"/>
              <w:rPr>
                <w:rFonts w:eastAsia="Calibri" w:cs="Times New Roman"/>
                <w:b/>
                <w:sz w:val="24"/>
                <w:szCs w:val="24"/>
              </w:rPr>
            </w:pPr>
            <w:r w:rsidRPr="00862117">
              <w:rPr>
                <w:rFonts w:eastAsia="Calibri" w:cs="Times New Roman"/>
                <w:b/>
                <w:sz w:val="24"/>
                <w:szCs w:val="24"/>
              </w:rPr>
              <w:t>СХВАЛЕНО</w:t>
            </w:r>
          </w:p>
          <w:p w14:paraId="2F436BB8" w14:textId="77777777" w:rsidR="00862117" w:rsidRPr="00862117" w:rsidRDefault="00862117" w:rsidP="00862117">
            <w:pPr>
              <w:ind w:left="102"/>
              <w:rPr>
                <w:rFonts w:eastAsia="Calibri" w:cs="Times New Roman"/>
                <w:sz w:val="24"/>
                <w:szCs w:val="24"/>
              </w:rPr>
            </w:pPr>
            <w:r w:rsidRPr="00862117">
              <w:rPr>
                <w:rFonts w:eastAsia="Calibri" w:cs="Times New Roman"/>
                <w:sz w:val="24"/>
                <w:szCs w:val="24"/>
              </w:rPr>
              <w:t>Вченою радою Сумської філії</w:t>
            </w:r>
          </w:p>
          <w:p w14:paraId="48884876" w14:textId="77777777" w:rsidR="00862117" w:rsidRPr="00862117" w:rsidRDefault="00862117" w:rsidP="00862117">
            <w:pPr>
              <w:ind w:left="102"/>
              <w:rPr>
                <w:rFonts w:eastAsia="Calibri" w:cs="Times New Roman"/>
                <w:sz w:val="24"/>
                <w:szCs w:val="24"/>
              </w:rPr>
            </w:pPr>
            <w:r w:rsidRPr="00862117">
              <w:rPr>
                <w:rFonts w:eastAsia="Calibri" w:cs="Times New Roman"/>
                <w:sz w:val="24"/>
                <w:szCs w:val="24"/>
              </w:rPr>
              <w:t>Протокол  від  22.07.22 № 7</w:t>
            </w:r>
          </w:p>
        </w:tc>
      </w:tr>
      <w:tr w:rsidR="00862117" w:rsidRPr="00862117" w14:paraId="466954B4" w14:textId="77777777" w:rsidTr="00FC6B14">
        <w:tc>
          <w:tcPr>
            <w:tcW w:w="4688" w:type="dxa"/>
          </w:tcPr>
          <w:p w14:paraId="457562FA" w14:textId="77777777" w:rsidR="00862117" w:rsidRPr="00862117" w:rsidRDefault="00862117" w:rsidP="00862117">
            <w:pPr>
              <w:rPr>
                <w:rFonts w:eastAsia="Calibri" w:cs="Times New Roman"/>
                <w:b/>
                <w:sz w:val="24"/>
                <w:szCs w:val="24"/>
              </w:rPr>
            </w:pPr>
          </w:p>
        </w:tc>
        <w:tc>
          <w:tcPr>
            <w:tcW w:w="4667" w:type="dxa"/>
          </w:tcPr>
          <w:p w14:paraId="4362F54D" w14:textId="77777777" w:rsidR="00862117" w:rsidRPr="00862117" w:rsidRDefault="00862117" w:rsidP="00862117">
            <w:pPr>
              <w:ind w:left="102"/>
              <w:rPr>
                <w:rFonts w:eastAsia="Calibri" w:cs="Times New Roman"/>
                <w:b/>
                <w:sz w:val="24"/>
                <w:szCs w:val="24"/>
              </w:rPr>
            </w:pPr>
          </w:p>
        </w:tc>
      </w:tr>
      <w:tr w:rsidR="00862117" w:rsidRPr="00862117" w14:paraId="548A47F2" w14:textId="77777777" w:rsidTr="00FC6B14">
        <w:tc>
          <w:tcPr>
            <w:tcW w:w="4688" w:type="dxa"/>
          </w:tcPr>
          <w:p w14:paraId="51E34D0A" w14:textId="77777777" w:rsidR="00862117" w:rsidRPr="00862117" w:rsidRDefault="00862117" w:rsidP="00862117">
            <w:pPr>
              <w:rPr>
                <w:rFonts w:eastAsia="Calibri" w:cs="Times New Roman"/>
                <w:b/>
                <w:sz w:val="24"/>
                <w:szCs w:val="24"/>
              </w:rPr>
            </w:pPr>
            <w:r w:rsidRPr="00862117">
              <w:rPr>
                <w:rFonts w:eastAsia="Calibri" w:cs="Times New Roman"/>
                <w:b/>
                <w:sz w:val="24"/>
                <w:szCs w:val="24"/>
              </w:rPr>
              <w:t>ПОГОДЖЕНО</w:t>
            </w:r>
          </w:p>
          <w:p w14:paraId="180F55B2" w14:textId="77777777" w:rsidR="00862117" w:rsidRPr="00862117" w:rsidRDefault="00862117" w:rsidP="00862117">
            <w:pPr>
              <w:rPr>
                <w:rFonts w:eastAsia="Calibri" w:cs="Times New Roman"/>
                <w:sz w:val="24"/>
                <w:szCs w:val="24"/>
              </w:rPr>
            </w:pPr>
            <w:r w:rsidRPr="00862117">
              <w:rPr>
                <w:rFonts w:eastAsia="Calibri" w:cs="Times New Roman"/>
                <w:sz w:val="24"/>
                <w:szCs w:val="24"/>
              </w:rPr>
              <w:t>Секцією Науково-методичної ради</w:t>
            </w:r>
          </w:p>
          <w:p w14:paraId="1F575812" w14:textId="77777777" w:rsidR="00862117" w:rsidRPr="00862117" w:rsidRDefault="00862117" w:rsidP="00862117">
            <w:pPr>
              <w:rPr>
                <w:rFonts w:eastAsia="Calibri" w:cs="Times New Roman"/>
                <w:sz w:val="24"/>
                <w:szCs w:val="24"/>
                <w:u w:val="single"/>
              </w:rPr>
            </w:pPr>
            <w:proofErr w:type="spellStart"/>
            <w:r w:rsidRPr="00862117">
              <w:rPr>
                <w:rFonts w:eastAsia="Calibri" w:cs="Times New Roman"/>
                <w:sz w:val="24"/>
                <w:szCs w:val="24"/>
              </w:rPr>
              <w:t>ХНУВС</w:t>
            </w:r>
            <w:proofErr w:type="spellEnd"/>
            <w:r w:rsidRPr="00862117">
              <w:rPr>
                <w:rFonts w:eastAsia="Calibri" w:cs="Times New Roman"/>
                <w:sz w:val="24"/>
                <w:szCs w:val="24"/>
              </w:rPr>
              <w:t xml:space="preserve"> з юридичних дисциплін</w:t>
            </w:r>
          </w:p>
          <w:p w14:paraId="74DA6C2C" w14:textId="77777777" w:rsidR="00862117" w:rsidRPr="00862117" w:rsidRDefault="00862117" w:rsidP="00862117">
            <w:pPr>
              <w:rPr>
                <w:rFonts w:eastAsia="Calibri" w:cs="Times New Roman"/>
                <w:sz w:val="24"/>
                <w:szCs w:val="24"/>
              </w:rPr>
            </w:pPr>
            <w:r w:rsidRPr="00862117">
              <w:rPr>
                <w:rFonts w:eastAsia="Calibri" w:cs="Times New Roman"/>
                <w:sz w:val="24"/>
                <w:szCs w:val="24"/>
              </w:rPr>
              <w:t>Протокол  від 26.08.22 № 8</w:t>
            </w:r>
          </w:p>
          <w:p w14:paraId="7A74D8AE" w14:textId="77777777" w:rsidR="00862117" w:rsidRPr="00862117" w:rsidRDefault="00862117" w:rsidP="00862117">
            <w:pPr>
              <w:rPr>
                <w:rFonts w:eastAsia="Calibri" w:cs="Times New Roman"/>
                <w:sz w:val="24"/>
                <w:szCs w:val="24"/>
              </w:rPr>
            </w:pPr>
          </w:p>
        </w:tc>
        <w:tc>
          <w:tcPr>
            <w:tcW w:w="4667" w:type="dxa"/>
          </w:tcPr>
          <w:p w14:paraId="6FA97F6C" w14:textId="77777777" w:rsidR="00862117" w:rsidRPr="00862117" w:rsidRDefault="00862117" w:rsidP="00862117">
            <w:pPr>
              <w:ind w:left="102"/>
              <w:rPr>
                <w:rFonts w:eastAsia="Calibri" w:cs="Times New Roman"/>
                <w:sz w:val="24"/>
                <w:szCs w:val="24"/>
              </w:rPr>
            </w:pPr>
          </w:p>
        </w:tc>
      </w:tr>
      <w:bookmarkEnd w:id="1"/>
    </w:tbl>
    <w:p w14:paraId="57F6F68A" w14:textId="77777777" w:rsidR="00862117" w:rsidRPr="00862117" w:rsidRDefault="00862117" w:rsidP="00862117">
      <w:pPr>
        <w:spacing w:line="276" w:lineRule="auto"/>
        <w:rPr>
          <w:rFonts w:eastAsia="Calibri" w:cs="Times New Roman"/>
          <w:bCs/>
          <w:sz w:val="24"/>
          <w:szCs w:val="24"/>
          <w:lang w:bidi="en-US"/>
        </w:rPr>
      </w:pPr>
    </w:p>
    <w:p w14:paraId="385CEDFD" w14:textId="77777777" w:rsidR="00862117" w:rsidRPr="00862117" w:rsidRDefault="00862117" w:rsidP="00862117">
      <w:pPr>
        <w:rPr>
          <w:rFonts w:eastAsia="Calibri" w:cs="Times New Roman"/>
          <w:sz w:val="24"/>
          <w:szCs w:val="24"/>
        </w:rPr>
      </w:pPr>
      <w:r w:rsidRPr="00862117">
        <w:rPr>
          <w:rFonts w:eastAsia="Calibri" w:cs="Times New Roman"/>
          <w:sz w:val="24"/>
          <w:szCs w:val="24"/>
        </w:rPr>
        <w:t>Розглянуто на засіданні кафедри юридичних дисциплін Сумської філії Харківського національного університету внутрішніх справ (Протокол № 1 від 21.07.22)</w:t>
      </w:r>
    </w:p>
    <w:p w14:paraId="6022E54A" w14:textId="77777777" w:rsidR="00862117" w:rsidRPr="00862117" w:rsidRDefault="00862117" w:rsidP="00862117">
      <w:pPr>
        <w:rPr>
          <w:rFonts w:eastAsia="Calibri" w:cs="Times New Roman"/>
          <w:sz w:val="24"/>
          <w:szCs w:val="24"/>
        </w:rPr>
      </w:pPr>
    </w:p>
    <w:p w14:paraId="35C334AE" w14:textId="77777777" w:rsidR="00862117" w:rsidRPr="00862117" w:rsidRDefault="00862117" w:rsidP="00862117">
      <w:pPr>
        <w:rPr>
          <w:rFonts w:eastAsia="Calibri" w:cs="Times New Roman"/>
          <w:sz w:val="24"/>
          <w:szCs w:val="24"/>
        </w:rPr>
      </w:pPr>
    </w:p>
    <w:p w14:paraId="1CC8C729" w14:textId="77777777" w:rsidR="00862117" w:rsidRPr="00862117" w:rsidRDefault="00862117" w:rsidP="00862117">
      <w:pPr>
        <w:rPr>
          <w:rFonts w:eastAsia="Calibri" w:cs="Times New Roman"/>
          <w:sz w:val="24"/>
          <w:szCs w:val="24"/>
        </w:rPr>
      </w:pPr>
    </w:p>
    <w:p w14:paraId="2D08026D" w14:textId="77777777" w:rsidR="005A39BE" w:rsidRPr="00EE3FBC" w:rsidRDefault="005A39BE" w:rsidP="005A39BE">
      <w:pPr>
        <w:rPr>
          <w:sz w:val="20"/>
          <w:szCs w:val="20"/>
        </w:rPr>
      </w:pPr>
    </w:p>
    <w:p w14:paraId="2751D3A2" w14:textId="77777777" w:rsidR="005A39BE" w:rsidRPr="00EE3FBC" w:rsidRDefault="005A39BE" w:rsidP="005A39BE">
      <w:pPr>
        <w:rPr>
          <w:sz w:val="20"/>
          <w:szCs w:val="20"/>
        </w:rPr>
      </w:pPr>
    </w:p>
    <w:bookmarkEnd w:id="2"/>
    <w:p w14:paraId="0930C4FF" w14:textId="77777777" w:rsidR="005A39BE" w:rsidRPr="00EE3FBC" w:rsidRDefault="005A39BE" w:rsidP="005A39BE">
      <w:pPr>
        <w:rPr>
          <w:sz w:val="20"/>
          <w:szCs w:val="20"/>
        </w:rPr>
      </w:pPr>
    </w:p>
    <w:p w14:paraId="2F0227A1" w14:textId="77777777" w:rsidR="005A39BE" w:rsidRPr="00EE3FBC" w:rsidRDefault="005A39BE" w:rsidP="005A39BE">
      <w:pPr>
        <w:rPr>
          <w:sz w:val="20"/>
          <w:szCs w:val="20"/>
        </w:rPr>
      </w:pPr>
    </w:p>
    <w:p w14:paraId="00B71FC9" w14:textId="06D84E89" w:rsidR="005A39BE" w:rsidRPr="00EE3FBC" w:rsidRDefault="005A39BE" w:rsidP="005A39BE">
      <w:pPr>
        <w:rPr>
          <w:sz w:val="20"/>
          <w:szCs w:val="20"/>
        </w:rPr>
      </w:pPr>
      <w:bookmarkStart w:id="3" w:name="_Hlk114077855"/>
      <w:r w:rsidRPr="00EE3FBC">
        <w:rPr>
          <w:sz w:val="20"/>
          <w:szCs w:val="20"/>
        </w:rPr>
        <w:t xml:space="preserve">Розробник: </w:t>
      </w:r>
      <w:r w:rsidR="00BA4CF8" w:rsidRPr="00BA4CF8">
        <w:rPr>
          <w:sz w:val="20"/>
          <w:szCs w:val="20"/>
        </w:rPr>
        <w:t xml:space="preserve">доцент кафедри юридичних дисциплін Сумської філії </w:t>
      </w:r>
      <w:proofErr w:type="spellStart"/>
      <w:r w:rsidR="00BA4CF8" w:rsidRPr="00BA4CF8">
        <w:rPr>
          <w:sz w:val="20"/>
          <w:szCs w:val="20"/>
        </w:rPr>
        <w:t>ХНУВС</w:t>
      </w:r>
      <w:proofErr w:type="spellEnd"/>
      <w:r w:rsidR="00BA4CF8" w:rsidRPr="00BA4CF8">
        <w:rPr>
          <w:sz w:val="20"/>
          <w:szCs w:val="20"/>
        </w:rPr>
        <w:t xml:space="preserve">, </w:t>
      </w:r>
      <w:proofErr w:type="spellStart"/>
      <w:r w:rsidR="00BA4CF8" w:rsidRPr="00BA4CF8">
        <w:rPr>
          <w:sz w:val="20"/>
          <w:szCs w:val="20"/>
        </w:rPr>
        <w:t>к</w:t>
      </w:r>
      <w:r w:rsidR="003155C3">
        <w:rPr>
          <w:sz w:val="20"/>
          <w:szCs w:val="20"/>
        </w:rPr>
        <w:t>анд</w:t>
      </w:r>
      <w:r w:rsidR="00BA4CF8" w:rsidRPr="00BA4CF8">
        <w:rPr>
          <w:sz w:val="20"/>
          <w:szCs w:val="20"/>
        </w:rPr>
        <w:t>.ю</w:t>
      </w:r>
      <w:r w:rsidR="003155C3">
        <w:rPr>
          <w:sz w:val="20"/>
          <w:szCs w:val="20"/>
        </w:rPr>
        <w:t>рид</w:t>
      </w:r>
      <w:r w:rsidR="00BA4CF8" w:rsidRPr="00BA4CF8">
        <w:rPr>
          <w:sz w:val="20"/>
          <w:szCs w:val="20"/>
        </w:rPr>
        <w:t>.н</w:t>
      </w:r>
      <w:r w:rsidR="003155C3">
        <w:rPr>
          <w:sz w:val="20"/>
          <w:szCs w:val="20"/>
        </w:rPr>
        <w:t>аук</w:t>
      </w:r>
      <w:proofErr w:type="spellEnd"/>
      <w:r w:rsidR="00BA4CF8" w:rsidRPr="00BA4CF8">
        <w:rPr>
          <w:sz w:val="20"/>
          <w:szCs w:val="20"/>
        </w:rPr>
        <w:t>., доцент Маркова О. О.</w:t>
      </w:r>
    </w:p>
    <w:p w14:paraId="0C4B22C3" w14:textId="77777777" w:rsidR="005A39BE" w:rsidRPr="00EE3FBC" w:rsidRDefault="005A39BE" w:rsidP="005A39BE">
      <w:pPr>
        <w:rPr>
          <w:sz w:val="20"/>
          <w:szCs w:val="20"/>
        </w:rPr>
      </w:pPr>
    </w:p>
    <w:p w14:paraId="398143EB" w14:textId="77777777" w:rsidR="005A39BE" w:rsidRPr="00EE3FBC" w:rsidRDefault="005A39BE" w:rsidP="005A39BE">
      <w:pPr>
        <w:rPr>
          <w:sz w:val="20"/>
          <w:szCs w:val="20"/>
        </w:rPr>
      </w:pPr>
      <w:r w:rsidRPr="00EE3FBC">
        <w:rPr>
          <w:sz w:val="20"/>
          <w:szCs w:val="20"/>
        </w:rPr>
        <w:t>Рецензенти:</w:t>
      </w:r>
    </w:p>
    <w:p w14:paraId="2F1772BD" w14:textId="77777777" w:rsidR="005A39BE" w:rsidRPr="00EE3FBC" w:rsidRDefault="005A39BE" w:rsidP="005A39BE">
      <w:pPr>
        <w:rPr>
          <w:sz w:val="20"/>
          <w:szCs w:val="20"/>
        </w:rPr>
      </w:pPr>
      <w:r w:rsidRPr="00EE3FBC">
        <w:rPr>
          <w:sz w:val="20"/>
          <w:szCs w:val="20"/>
        </w:rPr>
        <w:t>1. Завідувач кафедри юридичних дисциплін Сумської філії Харківського національного університету внутрішніх справ, кандидат юридичних наук, доцент Панасюк О. В.</w:t>
      </w:r>
    </w:p>
    <w:p w14:paraId="322E87E0" w14:textId="77777777" w:rsidR="005A39BE" w:rsidRDefault="005A39BE" w:rsidP="00837321">
      <w:pPr>
        <w:rPr>
          <w:rFonts w:cs="Times New Roman"/>
          <w:sz w:val="20"/>
          <w:szCs w:val="20"/>
        </w:rPr>
      </w:pPr>
    </w:p>
    <w:bookmarkEnd w:id="3"/>
    <w:p w14:paraId="7C11F129" w14:textId="77777777" w:rsidR="005A39BE" w:rsidRDefault="005A39BE" w:rsidP="00837321">
      <w:pPr>
        <w:rPr>
          <w:rFonts w:cs="Times New Roman"/>
          <w:sz w:val="20"/>
          <w:szCs w:val="20"/>
        </w:rPr>
      </w:pPr>
    </w:p>
    <w:p w14:paraId="3F3BA9A0" w14:textId="77777777" w:rsidR="005A39BE" w:rsidRDefault="005A39BE" w:rsidP="00837321">
      <w:pPr>
        <w:rPr>
          <w:rFonts w:cs="Times New Roman"/>
          <w:sz w:val="20"/>
          <w:szCs w:val="20"/>
        </w:rPr>
      </w:pPr>
    </w:p>
    <w:p w14:paraId="397836C5" w14:textId="77777777" w:rsidR="005A39BE" w:rsidRDefault="005A39BE" w:rsidP="00837321">
      <w:pPr>
        <w:rPr>
          <w:rFonts w:cs="Times New Roman"/>
          <w:sz w:val="20"/>
          <w:szCs w:val="20"/>
        </w:rPr>
      </w:pPr>
    </w:p>
    <w:p w14:paraId="6DF503C7" w14:textId="77777777" w:rsidR="005A39BE" w:rsidRDefault="005A39BE" w:rsidP="00837321">
      <w:pPr>
        <w:rPr>
          <w:rFonts w:cs="Times New Roman"/>
          <w:sz w:val="20"/>
          <w:szCs w:val="20"/>
        </w:rPr>
      </w:pPr>
    </w:p>
    <w:p w14:paraId="47572294" w14:textId="77777777" w:rsidR="005A39BE" w:rsidRDefault="005A39BE" w:rsidP="00837321">
      <w:pPr>
        <w:rPr>
          <w:rFonts w:cs="Times New Roman"/>
          <w:sz w:val="20"/>
          <w:szCs w:val="20"/>
        </w:rPr>
      </w:pPr>
    </w:p>
    <w:p w14:paraId="5E62D4E0" w14:textId="77777777" w:rsidR="005A39BE" w:rsidRDefault="005A39BE" w:rsidP="00837321">
      <w:pPr>
        <w:rPr>
          <w:rFonts w:cs="Times New Roman"/>
          <w:sz w:val="20"/>
          <w:szCs w:val="20"/>
        </w:rPr>
      </w:pPr>
    </w:p>
    <w:p w14:paraId="21F828B7" w14:textId="77777777" w:rsidR="005A39BE" w:rsidRDefault="005A39BE" w:rsidP="00837321">
      <w:pPr>
        <w:rPr>
          <w:rFonts w:cs="Times New Roman"/>
          <w:sz w:val="20"/>
          <w:szCs w:val="20"/>
        </w:rPr>
      </w:pPr>
    </w:p>
    <w:p w14:paraId="2BB4BA84" w14:textId="77777777" w:rsidR="005A39BE" w:rsidRDefault="005A39BE" w:rsidP="00837321">
      <w:pPr>
        <w:rPr>
          <w:rFonts w:cs="Times New Roman"/>
          <w:sz w:val="20"/>
          <w:szCs w:val="20"/>
        </w:rPr>
      </w:pPr>
    </w:p>
    <w:p w14:paraId="4F4F6502" w14:textId="77777777" w:rsidR="005A39BE" w:rsidRDefault="005A39BE" w:rsidP="00837321">
      <w:pPr>
        <w:rPr>
          <w:rFonts w:cs="Times New Roman"/>
          <w:sz w:val="20"/>
          <w:szCs w:val="20"/>
        </w:rPr>
      </w:pPr>
    </w:p>
    <w:p w14:paraId="20CAE378" w14:textId="77777777" w:rsidR="005A39BE" w:rsidRDefault="005A39BE" w:rsidP="00837321">
      <w:pPr>
        <w:rPr>
          <w:rFonts w:cs="Times New Roman"/>
          <w:sz w:val="20"/>
          <w:szCs w:val="20"/>
        </w:rPr>
      </w:pPr>
    </w:p>
    <w:p w14:paraId="6D791F83" w14:textId="77777777" w:rsidR="005A39BE" w:rsidRDefault="005A39BE" w:rsidP="00837321">
      <w:pPr>
        <w:rPr>
          <w:rFonts w:cs="Times New Roman"/>
          <w:sz w:val="20"/>
          <w:szCs w:val="20"/>
        </w:rPr>
      </w:pPr>
    </w:p>
    <w:p w14:paraId="4E35D983" w14:textId="77777777" w:rsidR="005A39BE" w:rsidRDefault="005A39BE" w:rsidP="00837321">
      <w:pPr>
        <w:rPr>
          <w:rFonts w:cs="Times New Roman"/>
          <w:sz w:val="20"/>
          <w:szCs w:val="20"/>
        </w:rPr>
      </w:pPr>
    </w:p>
    <w:p w14:paraId="57AE48E2" w14:textId="77777777" w:rsidR="005A39BE" w:rsidRDefault="005A39BE" w:rsidP="00837321">
      <w:pPr>
        <w:rPr>
          <w:rFonts w:cs="Times New Roman"/>
          <w:sz w:val="20"/>
          <w:szCs w:val="20"/>
        </w:rPr>
      </w:pPr>
    </w:p>
    <w:p w14:paraId="273D931D" w14:textId="77777777" w:rsidR="005A39BE" w:rsidRDefault="005A39BE" w:rsidP="00837321">
      <w:pPr>
        <w:rPr>
          <w:rFonts w:cs="Times New Roman"/>
          <w:sz w:val="20"/>
          <w:szCs w:val="20"/>
        </w:rPr>
      </w:pPr>
    </w:p>
    <w:p w14:paraId="6C197269" w14:textId="77777777" w:rsidR="005A39BE" w:rsidRDefault="005A39BE" w:rsidP="00837321">
      <w:pPr>
        <w:rPr>
          <w:rFonts w:cs="Times New Roman"/>
          <w:sz w:val="20"/>
          <w:szCs w:val="20"/>
        </w:rPr>
      </w:pPr>
    </w:p>
    <w:p w14:paraId="6F3548DC" w14:textId="77777777" w:rsidR="005A39BE" w:rsidRDefault="005A39BE" w:rsidP="00837321">
      <w:pPr>
        <w:rPr>
          <w:rFonts w:cs="Times New Roman"/>
          <w:sz w:val="20"/>
          <w:szCs w:val="20"/>
        </w:rPr>
      </w:pPr>
    </w:p>
    <w:p w14:paraId="2AD4B158" w14:textId="77777777" w:rsidR="005A39BE" w:rsidRDefault="005A39BE" w:rsidP="00837321">
      <w:pPr>
        <w:rPr>
          <w:rFonts w:cs="Times New Roman"/>
          <w:sz w:val="20"/>
          <w:szCs w:val="20"/>
        </w:rPr>
      </w:pPr>
    </w:p>
    <w:p w14:paraId="058F4CCD" w14:textId="77777777" w:rsidR="005A39BE" w:rsidRDefault="005A39BE" w:rsidP="00837321">
      <w:pPr>
        <w:rPr>
          <w:rFonts w:cs="Times New Roman"/>
          <w:sz w:val="20"/>
          <w:szCs w:val="20"/>
        </w:rPr>
      </w:pPr>
    </w:p>
    <w:p w14:paraId="47ABB022" w14:textId="77777777" w:rsidR="005A39BE" w:rsidRDefault="005A39BE" w:rsidP="00837321">
      <w:pPr>
        <w:rPr>
          <w:rFonts w:cs="Times New Roman"/>
          <w:sz w:val="20"/>
          <w:szCs w:val="20"/>
        </w:rPr>
      </w:pPr>
    </w:p>
    <w:p w14:paraId="6F0BFCF3" w14:textId="77777777" w:rsidR="005A39BE" w:rsidRDefault="005A39BE" w:rsidP="00837321">
      <w:pPr>
        <w:rPr>
          <w:rFonts w:cs="Times New Roman"/>
          <w:sz w:val="20"/>
          <w:szCs w:val="20"/>
        </w:rPr>
      </w:pPr>
    </w:p>
    <w:p w14:paraId="5A61369C" w14:textId="77777777" w:rsidR="005A39BE" w:rsidRDefault="005A39BE" w:rsidP="00837321">
      <w:pPr>
        <w:rPr>
          <w:rFonts w:cs="Times New Roman"/>
          <w:sz w:val="20"/>
          <w:szCs w:val="20"/>
        </w:rPr>
      </w:pPr>
    </w:p>
    <w:p w14:paraId="6135DBCC" w14:textId="77777777" w:rsidR="005A39BE" w:rsidRDefault="005A39BE" w:rsidP="00837321">
      <w:pPr>
        <w:rPr>
          <w:rFonts w:cs="Times New Roman"/>
          <w:sz w:val="20"/>
          <w:szCs w:val="20"/>
        </w:rPr>
      </w:pPr>
    </w:p>
    <w:p w14:paraId="6A0FC892" w14:textId="77777777" w:rsidR="005A39BE" w:rsidRDefault="005A39BE" w:rsidP="00837321">
      <w:pPr>
        <w:rPr>
          <w:rFonts w:cs="Times New Roman"/>
          <w:sz w:val="20"/>
          <w:szCs w:val="20"/>
        </w:rPr>
      </w:pPr>
    </w:p>
    <w:p w14:paraId="48E084F2" w14:textId="77777777" w:rsidR="005A39BE" w:rsidRDefault="005A39BE" w:rsidP="00837321">
      <w:pPr>
        <w:rPr>
          <w:rFonts w:cs="Times New Roman"/>
          <w:sz w:val="20"/>
          <w:szCs w:val="20"/>
        </w:rPr>
      </w:pPr>
    </w:p>
    <w:p w14:paraId="3CA623CD" w14:textId="77777777" w:rsidR="005A39BE" w:rsidRDefault="005A39BE" w:rsidP="00837321">
      <w:pPr>
        <w:rPr>
          <w:rFonts w:cs="Times New Roman"/>
          <w:sz w:val="20"/>
          <w:szCs w:val="20"/>
        </w:rPr>
      </w:pPr>
    </w:p>
    <w:p w14:paraId="55F54751" w14:textId="77777777" w:rsidR="005A39BE" w:rsidRDefault="005A39BE" w:rsidP="00837321">
      <w:pPr>
        <w:rPr>
          <w:rFonts w:cs="Times New Roman"/>
          <w:sz w:val="20"/>
          <w:szCs w:val="20"/>
        </w:rPr>
      </w:pPr>
    </w:p>
    <w:p w14:paraId="389B3DA1" w14:textId="034126FD" w:rsidR="005A39BE" w:rsidRDefault="005A39BE" w:rsidP="00837321">
      <w:pPr>
        <w:rPr>
          <w:rFonts w:cs="Times New Roman"/>
          <w:sz w:val="20"/>
          <w:szCs w:val="20"/>
        </w:rPr>
      </w:pPr>
    </w:p>
    <w:p w14:paraId="758168AF" w14:textId="77777777" w:rsidR="00CA520B" w:rsidRDefault="00CA520B" w:rsidP="00837321">
      <w:pPr>
        <w:rPr>
          <w:rFonts w:cs="Times New Roman"/>
          <w:sz w:val="20"/>
          <w:szCs w:val="20"/>
        </w:rPr>
      </w:pPr>
    </w:p>
    <w:p w14:paraId="2F412103" w14:textId="77777777" w:rsidR="005A39BE" w:rsidRDefault="005A39BE" w:rsidP="00837321">
      <w:pPr>
        <w:rPr>
          <w:rFonts w:cs="Times New Roman"/>
          <w:sz w:val="20"/>
          <w:szCs w:val="20"/>
        </w:rPr>
      </w:pPr>
    </w:p>
    <w:p w14:paraId="34AAD9B5" w14:textId="77777777" w:rsidR="005A39BE" w:rsidRDefault="005A39BE" w:rsidP="00837321">
      <w:pPr>
        <w:rPr>
          <w:rFonts w:cs="Times New Roman"/>
          <w:sz w:val="20"/>
          <w:szCs w:val="20"/>
        </w:rPr>
      </w:pPr>
    </w:p>
    <w:p w14:paraId="606E79D8" w14:textId="709C3BB1" w:rsidR="00693163" w:rsidRPr="00340A84" w:rsidRDefault="00693163" w:rsidP="00837321">
      <w:pPr>
        <w:rPr>
          <w:rFonts w:cs="Times New Roman"/>
          <w:sz w:val="20"/>
          <w:szCs w:val="20"/>
        </w:rPr>
      </w:pPr>
      <w:r w:rsidRPr="00340A84">
        <w:rPr>
          <w:rFonts w:cs="Times New Roman"/>
          <w:sz w:val="20"/>
          <w:szCs w:val="20"/>
        </w:rPr>
        <w:t>План Лекції:</w:t>
      </w:r>
    </w:p>
    <w:p w14:paraId="3A78447A" w14:textId="4A60C85B" w:rsidR="00693163" w:rsidRPr="00340A84" w:rsidRDefault="00693163" w:rsidP="00693163">
      <w:pPr>
        <w:pStyle w:val="a3"/>
        <w:numPr>
          <w:ilvl w:val="0"/>
          <w:numId w:val="1"/>
        </w:numPr>
        <w:rPr>
          <w:rFonts w:cs="Times New Roman"/>
          <w:sz w:val="20"/>
          <w:szCs w:val="20"/>
        </w:rPr>
      </w:pPr>
      <w:r w:rsidRPr="00340A84">
        <w:rPr>
          <w:rFonts w:cs="Times New Roman"/>
          <w:sz w:val="20"/>
          <w:szCs w:val="20"/>
        </w:rPr>
        <w:t>Поняття та значення процесуального строку.</w:t>
      </w:r>
    </w:p>
    <w:p w14:paraId="00518091" w14:textId="4000F48F" w:rsidR="00693163" w:rsidRPr="00340A84" w:rsidRDefault="00693163" w:rsidP="00693163">
      <w:pPr>
        <w:pStyle w:val="a3"/>
        <w:numPr>
          <w:ilvl w:val="0"/>
          <w:numId w:val="1"/>
        </w:numPr>
        <w:rPr>
          <w:rFonts w:cs="Times New Roman"/>
          <w:sz w:val="20"/>
          <w:szCs w:val="20"/>
        </w:rPr>
      </w:pPr>
      <w:r w:rsidRPr="00340A84">
        <w:rPr>
          <w:rFonts w:cs="Times New Roman"/>
          <w:sz w:val="20"/>
          <w:szCs w:val="20"/>
        </w:rPr>
        <w:t>Судові витрати.</w:t>
      </w:r>
    </w:p>
    <w:p w14:paraId="7FB2DB60" w14:textId="77777777" w:rsidR="00693163" w:rsidRPr="00340A84" w:rsidRDefault="00693163" w:rsidP="00693163">
      <w:pPr>
        <w:rPr>
          <w:rFonts w:cs="Times New Roman"/>
          <w:sz w:val="20"/>
          <w:szCs w:val="20"/>
        </w:rPr>
      </w:pPr>
    </w:p>
    <w:p w14:paraId="4B836BA0" w14:textId="77777777" w:rsidR="005955B0" w:rsidRPr="00340A84" w:rsidRDefault="005955B0" w:rsidP="005955B0">
      <w:pPr>
        <w:ind w:left="360"/>
        <w:rPr>
          <w:rFonts w:cs="Times New Roman"/>
          <w:sz w:val="20"/>
          <w:szCs w:val="20"/>
        </w:rPr>
      </w:pPr>
      <w:bookmarkStart w:id="4" w:name="_Hlk114074708"/>
      <w:r w:rsidRPr="00340A84">
        <w:rPr>
          <w:rFonts w:cs="Times New Roman"/>
          <w:sz w:val="20"/>
          <w:szCs w:val="20"/>
        </w:rPr>
        <w:t>Література:</w:t>
      </w:r>
    </w:p>
    <w:p w14:paraId="7631248A" w14:textId="77777777" w:rsidR="003155C3" w:rsidRPr="003155C3" w:rsidRDefault="003155C3" w:rsidP="003155C3">
      <w:pPr>
        <w:ind w:left="360"/>
        <w:rPr>
          <w:rFonts w:cs="Times New Roman"/>
          <w:sz w:val="20"/>
          <w:szCs w:val="20"/>
        </w:rPr>
      </w:pPr>
      <w:r w:rsidRPr="003155C3">
        <w:rPr>
          <w:rFonts w:cs="Times New Roman"/>
          <w:sz w:val="20"/>
          <w:szCs w:val="20"/>
        </w:rPr>
        <w:t>1.</w:t>
      </w:r>
      <w:r w:rsidRPr="003155C3">
        <w:rPr>
          <w:rFonts w:cs="Times New Roman"/>
          <w:sz w:val="20"/>
          <w:szCs w:val="20"/>
        </w:rPr>
        <w:tab/>
        <w:t>Кодекс адміністративного судочинства України від 06.07.2005 № 2747-IV. Відомості Верховної Ради. 2005. № 3536, 37. Ст. 446. (зі змінами від  05.08.2021, підстава - 1635-IX).</w:t>
      </w:r>
    </w:p>
    <w:p w14:paraId="5653AA35" w14:textId="77777777" w:rsidR="003155C3" w:rsidRPr="003155C3" w:rsidRDefault="003155C3" w:rsidP="003155C3">
      <w:pPr>
        <w:ind w:left="360"/>
        <w:rPr>
          <w:rFonts w:cs="Times New Roman"/>
          <w:sz w:val="20"/>
          <w:szCs w:val="20"/>
        </w:rPr>
      </w:pPr>
      <w:r w:rsidRPr="003155C3">
        <w:rPr>
          <w:rFonts w:cs="Times New Roman"/>
          <w:sz w:val="20"/>
          <w:szCs w:val="20"/>
        </w:rPr>
        <w:t>2.</w:t>
      </w:r>
      <w:r w:rsidRPr="003155C3">
        <w:rPr>
          <w:rFonts w:cs="Times New Roman"/>
          <w:sz w:val="20"/>
          <w:szCs w:val="20"/>
        </w:rPr>
        <w:tab/>
      </w:r>
      <w:proofErr w:type="spellStart"/>
      <w:r w:rsidRPr="003155C3">
        <w:rPr>
          <w:rFonts w:cs="Times New Roman"/>
          <w:sz w:val="20"/>
          <w:szCs w:val="20"/>
        </w:rPr>
        <w:t>Комзюк</w:t>
      </w:r>
      <w:proofErr w:type="spellEnd"/>
      <w:r w:rsidRPr="003155C3">
        <w:rPr>
          <w:rFonts w:cs="Times New Roman"/>
          <w:sz w:val="20"/>
          <w:szCs w:val="20"/>
        </w:rPr>
        <w:t xml:space="preserve"> А. Т., </w:t>
      </w:r>
      <w:proofErr w:type="spellStart"/>
      <w:r w:rsidRPr="003155C3">
        <w:rPr>
          <w:rFonts w:cs="Times New Roman"/>
          <w:sz w:val="20"/>
          <w:szCs w:val="20"/>
        </w:rPr>
        <w:t>Бевзенко</w:t>
      </w:r>
      <w:proofErr w:type="spellEnd"/>
      <w:r w:rsidRPr="003155C3">
        <w:rPr>
          <w:rFonts w:cs="Times New Roman"/>
          <w:sz w:val="20"/>
          <w:szCs w:val="20"/>
        </w:rPr>
        <w:t xml:space="preserve"> В. М., Мельник Р. С.  Адміністративний процес України: </w:t>
      </w:r>
      <w:proofErr w:type="spellStart"/>
      <w:r w:rsidRPr="003155C3">
        <w:rPr>
          <w:rFonts w:cs="Times New Roman"/>
          <w:sz w:val="20"/>
          <w:szCs w:val="20"/>
        </w:rPr>
        <w:t>нав</w:t>
      </w:r>
      <w:proofErr w:type="spellEnd"/>
      <w:r w:rsidRPr="003155C3">
        <w:rPr>
          <w:rFonts w:cs="Times New Roman"/>
          <w:sz w:val="20"/>
          <w:szCs w:val="20"/>
        </w:rPr>
        <w:t xml:space="preserve">. </w:t>
      </w:r>
      <w:proofErr w:type="spellStart"/>
      <w:r w:rsidRPr="003155C3">
        <w:rPr>
          <w:rFonts w:cs="Times New Roman"/>
          <w:sz w:val="20"/>
          <w:szCs w:val="20"/>
        </w:rPr>
        <w:t>посіб</w:t>
      </w:r>
      <w:proofErr w:type="spellEnd"/>
      <w:r w:rsidRPr="003155C3">
        <w:rPr>
          <w:rFonts w:cs="Times New Roman"/>
          <w:sz w:val="20"/>
          <w:szCs w:val="20"/>
        </w:rPr>
        <w:t>. Київ: Прецедент, 2007.  613 с.</w:t>
      </w:r>
    </w:p>
    <w:p w14:paraId="62B598A1" w14:textId="77777777" w:rsidR="003155C3" w:rsidRPr="003155C3" w:rsidRDefault="003155C3" w:rsidP="003155C3">
      <w:pPr>
        <w:ind w:left="360"/>
        <w:rPr>
          <w:rFonts w:cs="Times New Roman"/>
          <w:sz w:val="20"/>
          <w:szCs w:val="20"/>
        </w:rPr>
      </w:pPr>
      <w:r w:rsidRPr="003155C3">
        <w:rPr>
          <w:rFonts w:cs="Times New Roman"/>
          <w:sz w:val="20"/>
          <w:szCs w:val="20"/>
        </w:rPr>
        <w:t>3.</w:t>
      </w:r>
      <w:r w:rsidRPr="003155C3">
        <w:rPr>
          <w:rFonts w:cs="Times New Roman"/>
          <w:sz w:val="20"/>
          <w:szCs w:val="20"/>
        </w:rPr>
        <w:tab/>
        <w:t xml:space="preserve">Куйбіди </w:t>
      </w:r>
      <w:proofErr w:type="spellStart"/>
      <w:r w:rsidRPr="003155C3">
        <w:rPr>
          <w:rFonts w:cs="Times New Roman"/>
          <w:sz w:val="20"/>
          <w:szCs w:val="20"/>
        </w:rPr>
        <w:t>Р.О</w:t>
      </w:r>
      <w:proofErr w:type="spellEnd"/>
      <w:r w:rsidRPr="003155C3">
        <w:rPr>
          <w:rFonts w:cs="Times New Roman"/>
          <w:sz w:val="20"/>
          <w:szCs w:val="20"/>
        </w:rPr>
        <w:t xml:space="preserve">., Шишкіна </w:t>
      </w:r>
      <w:proofErr w:type="spellStart"/>
      <w:r w:rsidRPr="003155C3">
        <w:rPr>
          <w:rFonts w:cs="Times New Roman"/>
          <w:sz w:val="20"/>
          <w:szCs w:val="20"/>
        </w:rPr>
        <w:t>В.І</w:t>
      </w:r>
      <w:proofErr w:type="spellEnd"/>
      <w:r w:rsidRPr="003155C3">
        <w:rPr>
          <w:rFonts w:cs="Times New Roman"/>
          <w:sz w:val="20"/>
          <w:szCs w:val="20"/>
        </w:rPr>
        <w:t xml:space="preserve">. Основи адміністративного судочинства та адміністративного права : </w:t>
      </w:r>
      <w:proofErr w:type="spellStart"/>
      <w:r w:rsidRPr="003155C3">
        <w:rPr>
          <w:rFonts w:cs="Times New Roman"/>
          <w:sz w:val="20"/>
          <w:szCs w:val="20"/>
        </w:rPr>
        <w:t>нав</w:t>
      </w:r>
      <w:proofErr w:type="spellEnd"/>
      <w:r w:rsidRPr="003155C3">
        <w:rPr>
          <w:rFonts w:cs="Times New Roman"/>
          <w:sz w:val="20"/>
          <w:szCs w:val="20"/>
        </w:rPr>
        <w:t xml:space="preserve">. </w:t>
      </w:r>
      <w:proofErr w:type="spellStart"/>
      <w:r w:rsidRPr="003155C3">
        <w:rPr>
          <w:rFonts w:cs="Times New Roman"/>
          <w:sz w:val="20"/>
          <w:szCs w:val="20"/>
        </w:rPr>
        <w:t>посіб</w:t>
      </w:r>
      <w:proofErr w:type="spellEnd"/>
      <w:r w:rsidRPr="003155C3">
        <w:rPr>
          <w:rFonts w:cs="Times New Roman"/>
          <w:sz w:val="20"/>
          <w:szCs w:val="20"/>
        </w:rPr>
        <w:t>. Київ : Старий світ, 2006. 526 с.</w:t>
      </w:r>
    </w:p>
    <w:p w14:paraId="4C13FD2D" w14:textId="6BAD4F79" w:rsidR="00693163" w:rsidRPr="00340A84" w:rsidRDefault="003155C3" w:rsidP="003155C3">
      <w:pPr>
        <w:ind w:left="360"/>
        <w:rPr>
          <w:rFonts w:cs="Times New Roman"/>
          <w:sz w:val="20"/>
          <w:szCs w:val="20"/>
        </w:rPr>
      </w:pPr>
      <w:r w:rsidRPr="003155C3">
        <w:rPr>
          <w:rFonts w:cs="Times New Roman"/>
          <w:sz w:val="20"/>
          <w:szCs w:val="20"/>
        </w:rPr>
        <w:t>4.</w:t>
      </w:r>
      <w:r w:rsidRPr="003155C3">
        <w:rPr>
          <w:rFonts w:cs="Times New Roman"/>
          <w:sz w:val="20"/>
          <w:szCs w:val="20"/>
        </w:rPr>
        <w:tab/>
        <w:t xml:space="preserve">Мельник </w:t>
      </w:r>
      <w:proofErr w:type="spellStart"/>
      <w:r w:rsidRPr="003155C3">
        <w:rPr>
          <w:rFonts w:cs="Times New Roman"/>
          <w:sz w:val="20"/>
          <w:szCs w:val="20"/>
        </w:rPr>
        <w:t>Р.С</w:t>
      </w:r>
      <w:proofErr w:type="spellEnd"/>
      <w:r w:rsidRPr="003155C3">
        <w:rPr>
          <w:rFonts w:cs="Times New Roman"/>
          <w:sz w:val="20"/>
          <w:szCs w:val="20"/>
        </w:rPr>
        <w:t xml:space="preserve">., </w:t>
      </w:r>
      <w:proofErr w:type="spellStart"/>
      <w:r w:rsidRPr="003155C3">
        <w:rPr>
          <w:rFonts w:cs="Times New Roman"/>
          <w:sz w:val="20"/>
          <w:szCs w:val="20"/>
        </w:rPr>
        <w:t>Бевзенко</w:t>
      </w:r>
      <w:proofErr w:type="spellEnd"/>
      <w:r w:rsidRPr="003155C3">
        <w:rPr>
          <w:rFonts w:cs="Times New Roman"/>
          <w:sz w:val="20"/>
          <w:szCs w:val="20"/>
        </w:rPr>
        <w:t xml:space="preserve"> </w:t>
      </w:r>
      <w:proofErr w:type="spellStart"/>
      <w:r w:rsidRPr="003155C3">
        <w:rPr>
          <w:rFonts w:cs="Times New Roman"/>
          <w:sz w:val="20"/>
          <w:szCs w:val="20"/>
        </w:rPr>
        <w:t>В.М</w:t>
      </w:r>
      <w:proofErr w:type="spellEnd"/>
      <w:r w:rsidRPr="003155C3">
        <w:rPr>
          <w:rFonts w:cs="Times New Roman"/>
          <w:sz w:val="20"/>
          <w:szCs w:val="20"/>
        </w:rPr>
        <w:t xml:space="preserve">. Загальне адміністративне право : </w:t>
      </w:r>
      <w:proofErr w:type="spellStart"/>
      <w:r w:rsidRPr="003155C3">
        <w:rPr>
          <w:rFonts w:cs="Times New Roman"/>
          <w:sz w:val="20"/>
          <w:szCs w:val="20"/>
        </w:rPr>
        <w:t>нав</w:t>
      </w:r>
      <w:proofErr w:type="spellEnd"/>
      <w:r w:rsidRPr="003155C3">
        <w:rPr>
          <w:rFonts w:cs="Times New Roman"/>
          <w:sz w:val="20"/>
          <w:szCs w:val="20"/>
        </w:rPr>
        <w:t xml:space="preserve">. </w:t>
      </w:r>
      <w:proofErr w:type="spellStart"/>
      <w:r w:rsidRPr="003155C3">
        <w:rPr>
          <w:rFonts w:cs="Times New Roman"/>
          <w:sz w:val="20"/>
          <w:szCs w:val="20"/>
        </w:rPr>
        <w:t>посіб</w:t>
      </w:r>
      <w:proofErr w:type="spellEnd"/>
      <w:r w:rsidRPr="003155C3">
        <w:rPr>
          <w:rFonts w:cs="Times New Roman"/>
          <w:sz w:val="20"/>
          <w:szCs w:val="20"/>
        </w:rPr>
        <w:t xml:space="preserve">. Київ : </w:t>
      </w:r>
      <w:proofErr w:type="spellStart"/>
      <w:r w:rsidRPr="003155C3">
        <w:rPr>
          <w:rFonts w:cs="Times New Roman"/>
          <w:sz w:val="20"/>
          <w:szCs w:val="20"/>
        </w:rPr>
        <w:t>Ваіте</w:t>
      </w:r>
      <w:proofErr w:type="spellEnd"/>
      <w:r w:rsidRPr="003155C3">
        <w:rPr>
          <w:rFonts w:cs="Times New Roman"/>
          <w:sz w:val="20"/>
          <w:szCs w:val="20"/>
        </w:rPr>
        <w:t>, 2014.  376 с.</w:t>
      </w:r>
      <w:bookmarkStart w:id="5" w:name="_GoBack"/>
      <w:bookmarkEnd w:id="5"/>
    </w:p>
    <w:bookmarkEnd w:id="4"/>
    <w:p w14:paraId="418E37ED" w14:textId="77777777" w:rsidR="005955B0" w:rsidRPr="00340A84" w:rsidRDefault="005955B0" w:rsidP="005955B0">
      <w:pPr>
        <w:ind w:left="360"/>
        <w:rPr>
          <w:rFonts w:cs="Times New Roman"/>
          <w:sz w:val="20"/>
          <w:szCs w:val="20"/>
        </w:rPr>
      </w:pPr>
    </w:p>
    <w:p w14:paraId="0326FA76" w14:textId="328D0AAB" w:rsidR="00837321" w:rsidRPr="00340A84" w:rsidRDefault="00837321" w:rsidP="00693163">
      <w:pPr>
        <w:pStyle w:val="a3"/>
        <w:numPr>
          <w:ilvl w:val="0"/>
          <w:numId w:val="2"/>
        </w:numPr>
        <w:rPr>
          <w:rFonts w:cs="Times New Roman"/>
          <w:sz w:val="20"/>
          <w:szCs w:val="20"/>
        </w:rPr>
      </w:pPr>
      <w:r w:rsidRPr="00340A84">
        <w:rPr>
          <w:rFonts w:cs="Times New Roman"/>
          <w:sz w:val="20"/>
          <w:szCs w:val="20"/>
        </w:rPr>
        <w:t>Процесуальний строк.</w:t>
      </w:r>
    </w:p>
    <w:p w14:paraId="09632C2E" w14:textId="77777777" w:rsidR="00837321" w:rsidRPr="00340A84" w:rsidRDefault="00837321" w:rsidP="00837321">
      <w:pPr>
        <w:rPr>
          <w:rFonts w:cs="Times New Roman"/>
          <w:sz w:val="20"/>
          <w:szCs w:val="20"/>
        </w:rPr>
      </w:pPr>
      <w:r w:rsidRPr="00340A84">
        <w:rPr>
          <w:rFonts w:cs="Times New Roman"/>
          <w:sz w:val="20"/>
          <w:szCs w:val="20"/>
        </w:rPr>
        <w:t>Строк, як правова категорія, означає певний момент, період, проміжок часу, з настанням та закінченням якого пов’язані конкретні юридичні наслідки. При цьому за способом закріплення, механізмом та порядком застосування суб’єктами, для яких строк встановлено, та іншими критеріями строки в адміністративному судочинстві поділяються на різні види. Саме вид строку визначає особливості його застосування, можливість поновлення, юридичні наслідки пропуску тощо.</w:t>
      </w:r>
    </w:p>
    <w:p w14:paraId="3CA293BD" w14:textId="77777777" w:rsidR="00837321" w:rsidRPr="00340A84" w:rsidRDefault="00837321" w:rsidP="00837321">
      <w:pPr>
        <w:rPr>
          <w:rFonts w:cs="Times New Roman"/>
          <w:sz w:val="20"/>
          <w:szCs w:val="20"/>
        </w:rPr>
      </w:pPr>
    </w:p>
    <w:p w14:paraId="440A9EE1" w14:textId="77777777" w:rsidR="00837321" w:rsidRPr="00340A84" w:rsidRDefault="00837321" w:rsidP="00837321">
      <w:pPr>
        <w:rPr>
          <w:rFonts w:cs="Times New Roman"/>
          <w:sz w:val="20"/>
          <w:szCs w:val="20"/>
        </w:rPr>
      </w:pPr>
      <w:r w:rsidRPr="00340A84">
        <w:rPr>
          <w:rFonts w:cs="Times New Roman"/>
          <w:sz w:val="20"/>
          <w:szCs w:val="20"/>
        </w:rPr>
        <w:t>Це означає, що питання видів строків в адміністративному судочинстві мають неабияку практичну значимість, що обумовлює актуальність дослідження цієї проблеми.</w:t>
      </w:r>
    </w:p>
    <w:p w14:paraId="667DF780" w14:textId="77777777" w:rsidR="00837321" w:rsidRPr="00340A84" w:rsidRDefault="00837321" w:rsidP="00837321">
      <w:pPr>
        <w:rPr>
          <w:rFonts w:cs="Times New Roman"/>
          <w:sz w:val="20"/>
          <w:szCs w:val="20"/>
        </w:rPr>
      </w:pPr>
    </w:p>
    <w:p w14:paraId="098CDA92" w14:textId="77777777" w:rsidR="00837321" w:rsidRPr="00340A84" w:rsidRDefault="00837321" w:rsidP="00837321">
      <w:pPr>
        <w:rPr>
          <w:rFonts w:cs="Times New Roman"/>
          <w:sz w:val="20"/>
          <w:szCs w:val="20"/>
        </w:rPr>
      </w:pPr>
      <w:r w:rsidRPr="00340A84">
        <w:rPr>
          <w:rFonts w:cs="Times New Roman"/>
          <w:sz w:val="20"/>
          <w:szCs w:val="20"/>
        </w:rPr>
        <w:t>На підставі аналізу чинної редакції Кодексу адміністративного судочинства України (далі – КАСУ, Кодекс) можна запропонувати широкий підхід до класифікації строків в адміністративному судочинстві за наступними критеріями.</w:t>
      </w:r>
    </w:p>
    <w:p w14:paraId="7BA9CA2F" w14:textId="77777777" w:rsidR="00837321" w:rsidRPr="00340A84" w:rsidRDefault="00837321" w:rsidP="00837321">
      <w:pPr>
        <w:rPr>
          <w:rFonts w:cs="Times New Roman"/>
          <w:sz w:val="20"/>
          <w:szCs w:val="20"/>
        </w:rPr>
      </w:pPr>
    </w:p>
    <w:p w14:paraId="3BBE614A" w14:textId="77777777" w:rsidR="00837321" w:rsidRPr="00340A84" w:rsidRDefault="00837321" w:rsidP="00837321">
      <w:pPr>
        <w:rPr>
          <w:rFonts w:cs="Times New Roman"/>
          <w:sz w:val="20"/>
          <w:szCs w:val="20"/>
        </w:rPr>
      </w:pPr>
      <w:r w:rsidRPr="00340A84">
        <w:rPr>
          <w:rFonts w:cs="Times New Roman"/>
          <w:sz w:val="20"/>
          <w:szCs w:val="20"/>
        </w:rPr>
        <w:t>За суб’єктом, для якого встановлено відповідний строк: строки для учасників справи та строки для суду.</w:t>
      </w:r>
    </w:p>
    <w:p w14:paraId="11A7233C" w14:textId="77777777" w:rsidR="00837321" w:rsidRPr="00340A84" w:rsidRDefault="00837321" w:rsidP="00837321">
      <w:pPr>
        <w:rPr>
          <w:rFonts w:cs="Times New Roman"/>
          <w:sz w:val="20"/>
          <w:szCs w:val="20"/>
        </w:rPr>
      </w:pPr>
      <w:r w:rsidRPr="00340A84">
        <w:rPr>
          <w:rFonts w:cs="Times New Roman"/>
          <w:sz w:val="20"/>
          <w:szCs w:val="20"/>
        </w:rPr>
        <w:t>Як випливає з назви, строки  для учасників справи визначають момент настання або припинення процесуальних прав та обов’язків для учасників справи, а їх пропуск, як правило, має юридичні наслідки у виді позбавлення такого учасника можливості реалізувати своє суб’єктивне право.</w:t>
      </w:r>
    </w:p>
    <w:p w14:paraId="53FF75FC" w14:textId="77777777" w:rsidR="00837321" w:rsidRPr="00340A84" w:rsidRDefault="00837321" w:rsidP="00837321">
      <w:pPr>
        <w:rPr>
          <w:rFonts w:cs="Times New Roman"/>
          <w:sz w:val="20"/>
          <w:szCs w:val="20"/>
        </w:rPr>
      </w:pPr>
    </w:p>
    <w:p w14:paraId="0A5E1F70" w14:textId="77777777" w:rsidR="00837321" w:rsidRPr="00340A84" w:rsidRDefault="00837321" w:rsidP="00837321">
      <w:pPr>
        <w:rPr>
          <w:rFonts w:cs="Times New Roman"/>
          <w:sz w:val="20"/>
          <w:szCs w:val="20"/>
        </w:rPr>
      </w:pPr>
      <w:r w:rsidRPr="00340A84">
        <w:rPr>
          <w:rFonts w:cs="Times New Roman"/>
          <w:sz w:val="20"/>
          <w:szCs w:val="20"/>
        </w:rPr>
        <w:t>До строків цієї групи, зокрема, можна віднести: строк звернення до адміністративного суду; строк подання доказів або клопотання про витребування доказів; строк подання інших процесуальних документів або виконання процесуальних дій; строк апеляційного та касаційного оскарження; строк для виправлення недоліків адміністративного позову, апеляційної чи касаційної скарги тощо.</w:t>
      </w:r>
    </w:p>
    <w:p w14:paraId="57E8CBD3" w14:textId="77777777" w:rsidR="00837321" w:rsidRPr="00340A84" w:rsidRDefault="00837321" w:rsidP="00837321">
      <w:pPr>
        <w:rPr>
          <w:rFonts w:cs="Times New Roman"/>
          <w:sz w:val="20"/>
          <w:szCs w:val="20"/>
        </w:rPr>
      </w:pPr>
    </w:p>
    <w:p w14:paraId="18E04A14" w14:textId="77777777" w:rsidR="00837321" w:rsidRPr="00340A84" w:rsidRDefault="00837321" w:rsidP="00837321">
      <w:pPr>
        <w:rPr>
          <w:rFonts w:cs="Times New Roman"/>
          <w:sz w:val="20"/>
          <w:szCs w:val="20"/>
        </w:rPr>
      </w:pPr>
      <w:r w:rsidRPr="00340A84">
        <w:rPr>
          <w:rFonts w:cs="Times New Roman"/>
          <w:sz w:val="20"/>
          <w:szCs w:val="20"/>
        </w:rPr>
        <w:t>Строки для суду визначають проміжки часу, у межах яких суд має здійснити процесуальні дії, ухвалити рішення з процесуальних питань або по суті. Важливим строком для суду є строк розгляду справи, а також строк перегляд судових рішень в апеляційному чи касаційному порядку.</w:t>
      </w:r>
    </w:p>
    <w:p w14:paraId="6F868E5F" w14:textId="77777777" w:rsidR="00837321" w:rsidRPr="00340A84" w:rsidRDefault="00837321" w:rsidP="00837321">
      <w:pPr>
        <w:rPr>
          <w:rFonts w:cs="Times New Roman"/>
          <w:sz w:val="20"/>
          <w:szCs w:val="20"/>
        </w:rPr>
      </w:pPr>
    </w:p>
    <w:p w14:paraId="1810B9B1" w14:textId="77777777" w:rsidR="00837321" w:rsidRPr="00340A84" w:rsidRDefault="00837321" w:rsidP="00837321">
      <w:pPr>
        <w:rPr>
          <w:rFonts w:cs="Times New Roman"/>
          <w:sz w:val="20"/>
          <w:szCs w:val="20"/>
        </w:rPr>
      </w:pPr>
      <w:r w:rsidRPr="00340A84">
        <w:rPr>
          <w:rFonts w:cs="Times New Roman"/>
          <w:sz w:val="20"/>
          <w:szCs w:val="20"/>
        </w:rPr>
        <w:t>Так, відповідно до ст. 193 КАСУ , за загальним правилом, суд має розпочати розгляд справи по суті не пізніше ніж через шістдесят днів з дня відкриття провадження у справі та розглянути справу по суті протягом тридцяти днів з дня початку розгляду справи по суті.</w:t>
      </w:r>
    </w:p>
    <w:p w14:paraId="54B0736C" w14:textId="77777777" w:rsidR="00837321" w:rsidRPr="00340A84" w:rsidRDefault="00837321" w:rsidP="00837321">
      <w:pPr>
        <w:rPr>
          <w:rFonts w:cs="Times New Roman"/>
          <w:sz w:val="20"/>
          <w:szCs w:val="20"/>
        </w:rPr>
      </w:pPr>
    </w:p>
    <w:p w14:paraId="1048D1F3" w14:textId="77777777" w:rsidR="00837321" w:rsidRPr="00340A84" w:rsidRDefault="00837321" w:rsidP="00837321">
      <w:pPr>
        <w:rPr>
          <w:rFonts w:cs="Times New Roman"/>
          <w:sz w:val="20"/>
          <w:szCs w:val="20"/>
        </w:rPr>
      </w:pPr>
      <w:r w:rsidRPr="00340A84">
        <w:rPr>
          <w:rFonts w:cs="Times New Roman"/>
          <w:sz w:val="20"/>
          <w:szCs w:val="20"/>
        </w:rPr>
        <w:t>Більшої оперативності  КАСУ  вимагає від суду у випадку розгляду справи за правилами спрощеного позовного провадження ‒ протягом розумного строку, але не більше шістдесяти днів із дня відкриття провадження у справі (ст. 258) та справ незначної складності ‒ не більше тридцяти днів з дня відкриття провадження у справі (ст. 263).</w:t>
      </w:r>
    </w:p>
    <w:p w14:paraId="54AB1757" w14:textId="77777777" w:rsidR="00837321" w:rsidRPr="00340A84" w:rsidRDefault="00837321" w:rsidP="00837321">
      <w:pPr>
        <w:rPr>
          <w:rFonts w:cs="Times New Roman"/>
          <w:sz w:val="20"/>
          <w:szCs w:val="20"/>
        </w:rPr>
      </w:pPr>
    </w:p>
    <w:p w14:paraId="42AB4A0F" w14:textId="77777777" w:rsidR="00837321" w:rsidRPr="00340A84" w:rsidRDefault="00837321" w:rsidP="00837321">
      <w:pPr>
        <w:rPr>
          <w:rFonts w:cs="Times New Roman"/>
          <w:sz w:val="20"/>
          <w:szCs w:val="20"/>
        </w:rPr>
      </w:pPr>
      <w:r w:rsidRPr="00340A84">
        <w:rPr>
          <w:rFonts w:cs="Times New Roman"/>
          <w:sz w:val="20"/>
          <w:szCs w:val="20"/>
        </w:rPr>
        <w:t>Стосовно строків, протягом яких суд повинен розглянути справу, у випадку ініціювання учасниками справи перегляду рішення у апеляційному чи касаційному порядку, то згідно з положеннями ст. ст. 309 та 342 Кодексу, відповідна скарга розглядається судом апеляційної чи касаційної інстанції протягом шістдесяти днів з дня постановлення ухвали про відкриття провадження, а на ухвалу суду – протягом тридцяти днів.</w:t>
      </w:r>
    </w:p>
    <w:p w14:paraId="4044F90A" w14:textId="77777777" w:rsidR="00837321" w:rsidRPr="00340A84" w:rsidRDefault="00837321" w:rsidP="00837321">
      <w:pPr>
        <w:rPr>
          <w:rFonts w:cs="Times New Roman"/>
          <w:sz w:val="20"/>
          <w:szCs w:val="20"/>
        </w:rPr>
      </w:pPr>
    </w:p>
    <w:p w14:paraId="3112DB70" w14:textId="77777777" w:rsidR="00837321" w:rsidRPr="00340A84" w:rsidRDefault="00837321" w:rsidP="00837321">
      <w:pPr>
        <w:rPr>
          <w:rFonts w:cs="Times New Roman"/>
          <w:sz w:val="20"/>
          <w:szCs w:val="20"/>
        </w:rPr>
      </w:pPr>
      <w:r w:rsidRPr="00340A84">
        <w:rPr>
          <w:rFonts w:cs="Times New Roman"/>
          <w:sz w:val="20"/>
          <w:szCs w:val="20"/>
        </w:rPr>
        <w:t>Крім строків розгляду справи та перегляду судового рішення в апеляційному чи касаційному порядку, до строків для суду також належать: строк відкриття або відмови у відкритті провадження у справі (апеляційного, касаційного провадження); строк розгляду заяв та клопотань учасників справи; строк проведення підготовчого провадження у справі; строк врегулювання спору за участю судді тощо.</w:t>
      </w:r>
    </w:p>
    <w:p w14:paraId="3B791342" w14:textId="77777777" w:rsidR="00837321" w:rsidRPr="00340A84" w:rsidRDefault="00837321" w:rsidP="00837321">
      <w:pPr>
        <w:rPr>
          <w:rFonts w:cs="Times New Roman"/>
          <w:sz w:val="20"/>
          <w:szCs w:val="20"/>
        </w:rPr>
      </w:pPr>
    </w:p>
    <w:p w14:paraId="2EE48DF7" w14:textId="77777777" w:rsidR="00837321" w:rsidRPr="00340A84" w:rsidRDefault="00837321" w:rsidP="00837321">
      <w:pPr>
        <w:rPr>
          <w:rFonts w:cs="Times New Roman"/>
          <w:sz w:val="20"/>
          <w:szCs w:val="20"/>
        </w:rPr>
      </w:pPr>
      <w:r w:rsidRPr="00340A84">
        <w:rPr>
          <w:rFonts w:cs="Times New Roman"/>
          <w:sz w:val="20"/>
          <w:szCs w:val="20"/>
        </w:rPr>
        <w:t>За способом визначення (закріплення) строки для учасників справи поділяються на строки, визначені законом, та строки, визначені судом.</w:t>
      </w:r>
    </w:p>
    <w:p w14:paraId="1126FF0C" w14:textId="77777777" w:rsidR="00837321" w:rsidRPr="00340A84" w:rsidRDefault="00837321" w:rsidP="00837321">
      <w:pPr>
        <w:rPr>
          <w:rFonts w:cs="Times New Roman"/>
          <w:sz w:val="20"/>
          <w:szCs w:val="20"/>
        </w:rPr>
      </w:pPr>
      <w:r w:rsidRPr="00340A84">
        <w:rPr>
          <w:rFonts w:cs="Times New Roman"/>
          <w:sz w:val="20"/>
          <w:szCs w:val="20"/>
        </w:rPr>
        <w:lastRenderedPageBreak/>
        <w:t>Строки, визначені законом, якщо інше не передбачено у самому законі, не можуть встановлюватися або змінюватися на розсуд суду: вони є обов’язковими як для суду, так і для учасників справи. Зокрема, такими строками є: строк звернення до адміністративного суду (ст. 122); строк подання доказів (разом з подання адміністративного позову, ч. 2 ст. 79); строк зміни предмета або підстав позову (до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 ч. 1 ст. 47); строк подання заяви та клопотання (до закінчення підготовчого провадження, ст. 204) тощо.</w:t>
      </w:r>
    </w:p>
    <w:p w14:paraId="20131952" w14:textId="77777777" w:rsidR="00837321" w:rsidRPr="00340A84" w:rsidRDefault="00837321" w:rsidP="00837321">
      <w:pPr>
        <w:rPr>
          <w:rFonts w:cs="Times New Roman"/>
          <w:sz w:val="20"/>
          <w:szCs w:val="20"/>
        </w:rPr>
      </w:pPr>
    </w:p>
    <w:p w14:paraId="17BF2DD7" w14:textId="77777777" w:rsidR="00837321" w:rsidRPr="00340A84" w:rsidRDefault="00837321" w:rsidP="00837321">
      <w:pPr>
        <w:rPr>
          <w:rFonts w:cs="Times New Roman"/>
          <w:sz w:val="20"/>
          <w:szCs w:val="20"/>
        </w:rPr>
      </w:pPr>
      <w:r w:rsidRPr="00340A84">
        <w:rPr>
          <w:rFonts w:cs="Times New Roman"/>
          <w:sz w:val="20"/>
          <w:szCs w:val="20"/>
        </w:rPr>
        <w:t>Характерно, що переважна більшість строків для учасників справи визначається Кодексом шляхом вказівки на певну подію або момент, до якої відповідна процесуальна дія, право або обов’язок мають бути реалізовані.</w:t>
      </w:r>
    </w:p>
    <w:p w14:paraId="1C4E5CC9" w14:textId="77777777" w:rsidR="00837321" w:rsidRPr="00340A84" w:rsidRDefault="00837321" w:rsidP="00837321">
      <w:pPr>
        <w:rPr>
          <w:rFonts w:cs="Times New Roman"/>
          <w:sz w:val="20"/>
          <w:szCs w:val="20"/>
        </w:rPr>
      </w:pPr>
    </w:p>
    <w:p w14:paraId="054A5008" w14:textId="77777777" w:rsidR="00837321" w:rsidRPr="00340A84" w:rsidRDefault="00837321" w:rsidP="00837321">
      <w:pPr>
        <w:rPr>
          <w:rFonts w:cs="Times New Roman"/>
          <w:sz w:val="20"/>
          <w:szCs w:val="20"/>
        </w:rPr>
      </w:pPr>
      <w:r w:rsidRPr="00340A84">
        <w:rPr>
          <w:rFonts w:cs="Times New Roman"/>
          <w:sz w:val="20"/>
          <w:szCs w:val="20"/>
        </w:rPr>
        <w:t>До строків, встановлених судом, належать: строк подання відповіді на відзив та заперечення (ст. ст. 163, 164); строк подання пояснення третьою особою (ст. 165); строк для подання заяви та доказів поважності причин пропуску строку звернення до адміністративного суду, подання апеляційної чи касаційної скарг (ч. 3 ст. 295, ст. 332); строк для усунення недоліків позовної заяви (ст. 169), апеляційної скарги (ст. 298), касаційної скарги (ст. 332); строк для виконання рішення суду відповідачу - суб’єкту владних повноважень (ч. 6 ст. 245) тощо.</w:t>
      </w:r>
    </w:p>
    <w:p w14:paraId="0EED018D" w14:textId="77777777" w:rsidR="00837321" w:rsidRPr="00340A84" w:rsidRDefault="00837321" w:rsidP="00837321">
      <w:pPr>
        <w:rPr>
          <w:rFonts w:cs="Times New Roman"/>
          <w:sz w:val="20"/>
          <w:szCs w:val="20"/>
        </w:rPr>
      </w:pPr>
    </w:p>
    <w:p w14:paraId="35612C01" w14:textId="77777777" w:rsidR="00837321" w:rsidRPr="00340A84" w:rsidRDefault="00837321" w:rsidP="00837321">
      <w:pPr>
        <w:rPr>
          <w:rFonts w:cs="Times New Roman"/>
          <w:sz w:val="20"/>
          <w:szCs w:val="20"/>
        </w:rPr>
      </w:pPr>
      <w:r w:rsidRPr="00340A84">
        <w:rPr>
          <w:rFonts w:cs="Times New Roman"/>
          <w:sz w:val="20"/>
          <w:szCs w:val="20"/>
        </w:rPr>
        <w:t>Деякі види строків в адміністративному судочинстві встановлені законом, але за рішенням суду (з його власної ініціативи або за заявою учасника справи) можуть бути змінені (ч. 2 ст. 121).</w:t>
      </w:r>
    </w:p>
    <w:p w14:paraId="6BE1FB87" w14:textId="77777777" w:rsidR="00837321" w:rsidRPr="00340A84" w:rsidRDefault="00837321" w:rsidP="00837321">
      <w:pPr>
        <w:rPr>
          <w:rFonts w:cs="Times New Roman"/>
          <w:sz w:val="20"/>
          <w:szCs w:val="20"/>
        </w:rPr>
      </w:pPr>
    </w:p>
    <w:p w14:paraId="577B49BA" w14:textId="77777777" w:rsidR="00837321" w:rsidRPr="00340A84" w:rsidRDefault="00837321" w:rsidP="00837321">
      <w:pPr>
        <w:rPr>
          <w:rFonts w:cs="Times New Roman"/>
          <w:sz w:val="20"/>
          <w:szCs w:val="20"/>
        </w:rPr>
      </w:pPr>
      <w:r w:rsidRPr="00340A84">
        <w:rPr>
          <w:rFonts w:cs="Times New Roman"/>
          <w:sz w:val="20"/>
          <w:szCs w:val="20"/>
        </w:rPr>
        <w:t>Наприклад, відповідно до ч. 2 ст. 182 КАС України інші учасники справи мають право подати свої письмові пояснення щодо відповіді на відзив та заперечення до закінчення підготовчого провадження, якщо судом не встановлено інший строк.</w:t>
      </w:r>
    </w:p>
    <w:p w14:paraId="2FC83CC3" w14:textId="77777777" w:rsidR="00837321" w:rsidRPr="00340A84" w:rsidRDefault="00837321" w:rsidP="00837321">
      <w:pPr>
        <w:rPr>
          <w:rFonts w:cs="Times New Roman"/>
          <w:sz w:val="20"/>
          <w:szCs w:val="20"/>
        </w:rPr>
      </w:pPr>
    </w:p>
    <w:p w14:paraId="2FCFD6AA" w14:textId="77777777" w:rsidR="00837321" w:rsidRPr="00340A84" w:rsidRDefault="00837321" w:rsidP="00837321">
      <w:pPr>
        <w:rPr>
          <w:rFonts w:cs="Times New Roman"/>
          <w:sz w:val="20"/>
          <w:szCs w:val="20"/>
        </w:rPr>
      </w:pPr>
      <w:r w:rsidRPr="00340A84">
        <w:rPr>
          <w:rFonts w:cs="Times New Roman"/>
          <w:sz w:val="20"/>
          <w:szCs w:val="20"/>
        </w:rPr>
        <w:t>Інші строки можуть встановлюватися судом у межах, визначених законом. Так, відповідно до ч. 2 ст. 162 КАСУ відзив подається в строк, встановлений судом, який не може бути меншим п’ятнадцяти днів з дня вручення ухвали про відкриття провадження у справі. Суд має встановити такий строк подання відзиву, який дасть змогу відповідачу підготувати його та відповідні докази, а іншим учасникам справи  отримати відзив до початку першого підготовчого засідання у справі.</w:t>
      </w:r>
    </w:p>
    <w:p w14:paraId="536AF8B8" w14:textId="77777777" w:rsidR="00837321" w:rsidRPr="00340A84" w:rsidRDefault="00837321" w:rsidP="00837321">
      <w:pPr>
        <w:rPr>
          <w:rFonts w:cs="Times New Roman"/>
          <w:sz w:val="20"/>
          <w:szCs w:val="20"/>
        </w:rPr>
      </w:pPr>
    </w:p>
    <w:p w14:paraId="49D49731" w14:textId="77777777" w:rsidR="00837321" w:rsidRPr="00340A84" w:rsidRDefault="00837321" w:rsidP="00837321">
      <w:pPr>
        <w:rPr>
          <w:rFonts w:cs="Times New Roman"/>
          <w:sz w:val="20"/>
          <w:szCs w:val="20"/>
        </w:rPr>
      </w:pPr>
      <w:r w:rsidRPr="00340A84">
        <w:rPr>
          <w:rFonts w:cs="Times New Roman"/>
          <w:sz w:val="20"/>
          <w:szCs w:val="20"/>
        </w:rPr>
        <w:t>Залежно від можливості/неможливості поновлення, строки в адміністративному судочинстві поділяються на ті, що підлягають поновленню (відносні), та ті, що не підлягають поновленню (абсолютні).</w:t>
      </w:r>
    </w:p>
    <w:p w14:paraId="7BB8FF4D" w14:textId="77777777" w:rsidR="00837321" w:rsidRPr="00340A84" w:rsidRDefault="00837321" w:rsidP="00837321">
      <w:pPr>
        <w:rPr>
          <w:rFonts w:cs="Times New Roman"/>
          <w:sz w:val="20"/>
          <w:szCs w:val="20"/>
        </w:rPr>
      </w:pPr>
      <w:r w:rsidRPr="00340A84">
        <w:rPr>
          <w:rFonts w:cs="Times New Roman"/>
          <w:sz w:val="20"/>
          <w:szCs w:val="20"/>
        </w:rPr>
        <w:t>Повноваження адміністративного суду щодо поновлення пропущених строків визначені ст. 121 КАС України. За правилами даної статті суд за заявою учасника справи поновлює пропущений процесуальний строк, встановлений законом, якщо визнає причини його пропуску поважними, крім випадків, коли цим Кодексом встановлено неможливість такого поновлення.</w:t>
      </w:r>
    </w:p>
    <w:p w14:paraId="03271846" w14:textId="77777777" w:rsidR="00837321" w:rsidRPr="00340A84" w:rsidRDefault="00837321" w:rsidP="00837321">
      <w:pPr>
        <w:rPr>
          <w:rFonts w:cs="Times New Roman"/>
          <w:sz w:val="20"/>
          <w:szCs w:val="20"/>
        </w:rPr>
      </w:pPr>
    </w:p>
    <w:p w14:paraId="0DDAED1B" w14:textId="77777777" w:rsidR="00837321" w:rsidRPr="00340A84" w:rsidRDefault="00837321" w:rsidP="00837321">
      <w:pPr>
        <w:rPr>
          <w:rFonts w:cs="Times New Roman"/>
          <w:sz w:val="20"/>
          <w:szCs w:val="20"/>
        </w:rPr>
      </w:pPr>
      <w:r w:rsidRPr="00340A84">
        <w:rPr>
          <w:rFonts w:cs="Times New Roman"/>
          <w:sz w:val="20"/>
          <w:szCs w:val="20"/>
        </w:rPr>
        <w:t>До поновлювальних строків слід віднести: строк звернення до адміністративного суду, строк на апеляційне чи касаційне оскарження; строк для подання доказів та додаткових доказів тощо. За загальним правилом суд приймає рішення про поновлення або відмову у поновленні пропущеного строку, якщо визнає причини пропуску строку поважними.</w:t>
      </w:r>
    </w:p>
    <w:p w14:paraId="22C6D6B7" w14:textId="77777777" w:rsidR="00837321" w:rsidRPr="00340A84" w:rsidRDefault="00837321" w:rsidP="00837321">
      <w:pPr>
        <w:rPr>
          <w:rFonts w:cs="Times New Roman"/>
          <w:sz w:val="20"/>
          <w:szCs w:val="20"/>
        </w:rPr>
      </w:pPr>
    </w:p>
    <w:p w14:paraId="4127F3E9" w14:textId="77777777" w:rsidR="00837321" w:rsidRPr="00340A84" w:rsidRDefault="00837321" w:rsidP="00837321">
      <w:pPr>
        <w:rPr>
          <w:rFonts w:cs="Times New Roman"/>
          <w:sz w:val="20"/>
          <w:szCs w:val="20"/>
        </w:rPr>
      </w:pPr>
      <w:r w:rsidRPr="00340A84">
        <w:rPr>
          <w:rFonts w:cs="Times New Roman"/>
          <w:sz w:val="20"/>
          <w:szCs w:val="20"/>
        </w:rPr>
        <w:t>З цього приводу варто зауважити, що одним з найбільш дискусійних питань у судовій практиці є питання щодо визначення критеріїв поважності причин пропуску строку, оскільки КАСУ та іншими актами процесуального законодавства такі критерії не визначені.</w:t>
      </w:r>
    </w:p>
    <w:p w14:paraId="34C50BC9" w14:textId="77777777" w:rsidR="00837321" w:rsidRPr="00340A84" w:rsidRDefault="00837321" w:rsidP="00837321">
      <w:pPr>
        <w:rPr>
          <w:rFonts w:cs="Times New Roman"/>
          <w:sz w:val="20"/>
          <w:szCs w:val="20"/>
        </w:rPr>
      </w:pPr>
    </w:p>
    <w:p w14:paraId="0661E535" w14:textId="77777777" w:rsidR="00837321" w:rsidRPr="00340A84" w:rsidRDefault="00837321" w:rsidP="00837321">
      <w:pPr>
        <w:rPr>
          <w:rFonts w:cs="Times New Roman"/>
          <w:sz w:val="20"/>
          <w:szCs w:val="20"/>
        </w:rPr>
      </w:pPr>
      <w:r w:rsidRPr="00340A84">
        <w:rPr>
          <w:rFonts w:cs="Times New Roman"/>
          <w:sz w:val="20"/>
          <w:szCs w:val="20"/>
        </w:rPr>
        <w:t>У зв’язку з цим, у національній судовій практиці сформувалась усталена позиція, відповідно до якої вирішення суддею питання про наявність або відсутність підстав для поновлення строку на оскарження в кожній конкретній справі залежить від вказаних у заяві причин, підтверджених відповідними засобами доказування. Поважними причинами визнаються лише такі обставини, які є об'єктивно непереборними, не залежать від волевиявлення особи, що оскаржує судове рішення та пов'язані з дійсними істотними перешкодами чи труднощами для своєчасного вчинення процесуальних дій, що підтверджені належними доказами (ухвала Верховного Суду України від 05 жовтня 2017 року у справі № 820/2497/16).</w:t>
      </w:r>
    </w:p>
    <w:p w14:paraId="74A2C4CB" w14:textId="77777777" w:rsidR="00837321" w:rsidRPr="00340A84" w:rsidRDefault="00837321" w:rsidP="00837321">
      <w:pPr>
        <w:rPr>
          <w:rFonts w:cs="Times New Roman"/>
          <w:sz w:val="20"/>
          <w:szCs w:val="20"/>
        </w:rPr>
      </w:pPr>
    </w:p>
    <w:p w14:paraId="236495D6" w14:textId="77777777" w:rsidR="00837321" w:rsidRPr="00340A84" w:rsidRDefault="00837321" w:rsidP="00837321">
      <w:pPr>
        <w:rPr>
          <w:rFonts w:cs="Times New Roman"/>
          <w:sz w:val="20"/>
          <w:szCs w:val="20"/>
        </w:rPr>
      </w:pPr>
      <w:r w:rsidRPr="00340A84">
        <w:rPr>
          <w:rFonts w:cs="Times New Roman"/>
          <w:sz w:val="20"/>
          <w:szCs w:val="20"/>
        </w:rPr>
        <w:t xml:space="preserve">При цьому, згідно з практикою ЄСПЛ для забезпечення оптимального співвідношення права на доступ до правосуддя та принципу правової визначеності у процесі прийняття судом рішення про поновлення строку на звернення до суду мають враховуватися: 1) особливі обставини кожної конкретної справи у системному відношенні з причинами пропуску строку на звернення до суду; непереборний та об’єктивний характер причин пропуску строку звернення до суду; 2) характер права, для захисту якого надійшло звернення до суду, його значення для сторін, вплив на суспільний та державний інтерес; 3) період, який минув з моменту пропуску строку, правові наслідки його поновлення або </w:t>
      </w:r>
      <w:proofErr w:type="spellStart"/>
      <w:r w:rsidRPr="00340A84">
        <w:rPr>
          <w:rFonts w:cs="Times New Roman"/>
          <w:sz w:val="20"/>
          <w:szCs w:val="20"/>
        </w:rPr>
        <w:t>непоновлення</w:t>
      </w:r>
      <w:proofErr w:type="spellEnd"/>
      <w:r w:rsidRPr="00340A84">
        <w:rPr>
          <w:rFonts w:cs="Times New Roman"/>
          <w:sz w:val="20"/>
          <w:szCs w:val="20"/>
        </w:rPr>
        <w:t>; 4) значний публічний інтерес, який потребує захисту у спірних правовідносинах;</w:t>
      </w:r>
    </w:p>
    <w:p w14:paraId="64D4F068" w14:textId="77777777" w:rsidR="00837321" w:rsidRPr="00340A84" w:rsidRDefault="00837321" w:rsidP="00837321">
      <w:pPr>
        <w:rPr>
          <w:rFonts w:cs="Times New Roman"/>
          <w:sz w:val="20"/>
          <w:szCs w:val="20"/>
        </w:rPr>
      </w:pPr>
      <w:r w:rsidRPr="00340A84">
        <w:rPr>
          <w:rFonts w:cs="Times New Roman"/>
          <w:sz w:val="20"/>
          <w:szCs w:val="20"/>
        </w:rPr>
        <w:t>5) фундаментальність значення справи для судової та правозастосовної практики.</w:t>
      </w:r>
    </w:p>
    <w:p w14:paraId="5817B26D" w14:textId="77777777" w:rsidR="00837321" w:rsidRPr="00340A84" w:rsidRDefault="00837321" w:rsidP="00837321">
      <w:pPr>
        <w:rPr>
          <w:rFonts w:cs="Times New Roman"/>
          <w:sz w:val="20"/>
          <w:szCs w:val="20"/>
        </w:rPr>
      </w:pPr>
    </w:p>
    <w:p w14:paraId="2024E7FA" w14:textId="77777777" w:rsidR="00837321" w:rsidRPr="00340A84" w:rsidRDefault="00837321" w:rsidP="00837321">
      <w:pPr>
        <w:rPr>
          <w:rFonts w:cs="Times New Roman"/>
          <w:sz w:val="20"/>
          <w:szCs w:val="20"/>
        </w:rPr>
      </w:pPr>
      <w:r w:rsidRPr="00340A84">
        <w:rPr>
          <w:rFonts w:cs="Times New Roman"/>
          <w:sz w:val="20"/>
          <w:szCs w:val="20"/>
        </w:rPr>
        <w:t>Другу групу складають непоновлювальні (абсолютні) строки, які у силу приписів Кодексу та інших законів, за загальним правилом, не можуть бути поновлені за рішенням суду. До таких строків КАСУ віднесено: строк проведення врегулювання спору за участю судді (ч. 2 ст. 187); строк подання заяви про перегляд судового рішення за нововиявленими або виключними обставинами (ч. 2, 3 ст. 365); строк відстрочення чи розстрочення виконання судового рішення, який не може перевищувати одного року з дня ухвалення рішення, ухвали, постанови (ч. 5 ст. 378); строк подання заяви про поворот виконання, який не може перевищувати одного року з дня ухвалення відповідного рішення суду апеляційної чи касаційної інстанції або з дня ухвалення рішення при новому розгляді справи за результатами перегляду рішення за нововиявленими або виключними обставинами (ч. 8 ст. 380) тощо.</w:t>
      </w:r>
    </w:p>
    <w:p w14:paraId="42E41645" w14:textId="77777777" w:rsidR="00837321" w:rsidRPr="00340A84" w:rsidRDefault="00837321" w:rsidP="00837321">
      <w:pPr>
        <w:rPr>
          <w:rFonts w:cs="Times New Roman"/>
          <w:sz w:val="20"/>
          <w:szCs w:val="20"/>
        </w:rPr>
      </w:pPr>
    </w:p>
    <w:p w14:paraId="4337349A" w14:textId="77777777" w:rsidR="00837321" w:rsidRPr="00340A84" w:rsidRDefault="00837321" w:rsidP="00837321">
      <w:pPr>
        <w:rPr>
          <w:rFonts w:cs="Times New Roman"/>
          <w:sz w:val="20"/>
          <w:szCs w:val="20"/>
        </w:rPr>
      </w:pPr>
      <w:r w:rsidRPr="00340A84">
        <w:rPr>
          <w:rFonts w:cs="Times New Roman"/>
          <w:sz w:val="20"/>
          <w:szCs w:val="20"/>
        </w:rPr>
        <w:t>Окремо варто звернути увагу на особливості обчислення процесуальних строків в окремих категоріях адміністративних справ, визначених ст. 270 Кодексу. Наведені строки, за загальним правилом, також не можуть бути поновлені, оскільки відповідно до ч. 1 ст. 270 КАСУ на обчислення строків, встановлених ст. ст. 273-277, 280-283 цього Кодексу, не поширюються правила ч. 2-10 ст. 120 цього Кодексу (поновлення строків). Крім того, ч. 5 цієї статті встановлено, що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14:paraId="37E9C220" w14:textId="77777777" w:rsidR="00837321" w:rsidRPr="00340A84" w:rsidRDefault="00837321" w:rsidP="00837321">
      <w:pPr>
        <w:rPr>
          <w:rFonts w:cs="Times New Roman"/>
          <w:sz w:val="20"/>
          <w:szCs w:val="20"/>
        </w:rPr>
      </w:pPr>
    </w:p>
    <w:p w14:paraId="1DC918B9" w14:textId="77777777" w:rsidR="00837321" w:rsidRPr="00340A84" w:rsidRDefault="00837321" w:rsidP="00837321">
      <w:pPr>
        <w:rPr>
          <w:rFonts w:cs="Times New Roman"/>
          <w:sz w:val="20"/>
          <w:szCs w:val="20"/>
        </w:rPr>
      </w:pPr>
      <w:r w:rsidRPr="00340A84">
        <w:rPr>
          <w:rFonts w:cs="Times New Roman"/>
          <w:sz w:val="20"/>
          <w:szCs w:val="20"/>
        </w:rPr>
        <w:t>У наведених справах застосовуються скорочені строки розгляду справи та, відповідно, вчинення процесуальних дій, як судом, так і учасниками справи, що обумовлено специфікою таких справ та необхідністю їх оперативного вирішення. Зокрема, це справи у спорах щодо: оскарження рішень, дій або бездіяльності виборчих комісій, комісій з референдуму, членів цих комісій (ст. 273), уточнення списку виборців (ст. 274),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 (ст. 275),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(ст. 276); а також у справах за адміністративними позовами: органів виконавчої влади, органів місцевого самоврядування про встановлення обмеження щодо реалізації права на свободу мирних зібрань (ст. 280), про усунення перешкод та заборону втручання у здійснення права на свободу мирних зібрань (ст. 281), щодо гарантованого забезпечення потреб оборони (ст. 282), органів доходів і зборів (ст. 283).</w:t>
      </w:r>
    </w:p>
    <w:p w14:paraId="46C6358B" w14:textId="77777777" w:rsidR="00837321" w:rsidRPr="00340A84" w:rsidRDefault="00837321" w:rsidP="00837321">
      <w:pPr>
        <w:rPr>
          <w:rFonts w:cs="Times New Roman"/>
          <w:sz w:val="20"/>
          <w:szCs w:val="20"/>
        </w:rPr>
      </w:pPr>
    </w:p>
    <w:p w14:paraId="3D00E226" w14:textId="77777777" w:rsidR="00837321" w:rsidRPr="00340A84" w:rsidRDefault="00837321" w:rsidP="00837321">
      <w:pPr>
        <w:rPr>
          <w:rFonts w:cs="Times New Roman"/>
          <w:sz w:val="20"/>
          <w:szCs w:val="20"/>
        </w:rPr>
      </w:pPr>
      <w:r w:rsidRPr="00340A84">
        <w:rPr>
          <w:rFonts w:cs="Times New Roman"/>
          <w:sz w:val="20"/>
          <w:szCs w:val="20"/>
        </w:rPr>
        <w:t>Разом з тим, у судовій практиці є деякі винятки із загального правила щодо поновлення строків в окремих категоріях справ.</w:t>
      </w:r>
    </w:p>
    <w:p w14:paraId="65F09EAC" w14:textId="77777777" w:rsidR="00837321" w:rsidRPr="00340A84" w:rsidRDefault="00837321" w:rsidP="00837321">
      <w:pPr>
        <w:rPr>
          <w:rFonts w:cs="Times New Roman"/>
          <w:sz w:val="20"/>
          <w:szCs w:val="20"/>
        </w:rPr>
      </w:pPr>
    </w:p>
    <w:p w14:paraId="5B0428A4" w14:textId="77777777" w:rsidR="00837321" w:rsidRPr="00340A84" w:rsidRDefault="00837321" w:rsidP="00837321">
      <w:pPr>
        <w:rPr>
          <w:rFonts w:cs="Times New Roman"/>
          <w:sz w:val="20"/>
          <w:szCs w:val="20"/>
        </w:rPr>
      </w:pPr>
      <w:r w:rsidRPr="00340A84">
        <w:rPr>
          <w:rFonts w:cs="Times New Roman"/>
          <w:sz w:val="20"/>
          <w:szCs w:val="20"/>
        </w:rPr>
        <w:t xml:space="preserve">Так, Велика Палата Верховного Суду у постанові від 20 червня 2018 року у справі № 553/1642/15-ц   не погодилась з висновком судів першої та апеляційної інстанції щодо </w:t>
      </w:r>
      <w:proofErr w:type="spellStart"/>
      <w:r w:rsidRPr="00340A84">
        <w:rPr>
          <w:rFonts w:cs="Times New Roman"/>
          <w:sz w:val="20"/>
          <w:szCs w:val="20"/>
        </w:rPr>
        <w:t>преклюзивності</w:t>
      </w:r>
      <w:proofErr w:type="spellEnd"/>
      <w:r w:rsidRPr="00340A84">
        <w:rPr>
          <w:rFonts w:cs="Times New Roman"/>
          <w:sz w:val="20"/>
          <w:szCs w:val="20"/>
        </w:rPr>
        <w:t xml:space="preserve"> 30-денного строку на прийняття вимог кредиторів, визначеного ч. 1 ст. 49 Закону України «Про систему гарантування вкладів фізичних осіб», та поновила фізичній особі (позивачу та скаржнику у справі) строк на включення до реєстру акцептованих вимог кредиторів банку для погашення її кредиторських вимог.</w:t>
      </w:r>
    </w:p>
    <w:p w14:paraId="4997F498" w14:textId="77777777" w:rsidR="00837321" w:rsidRPr="00340A84" w:rsidRDefault="00837321" w:rsidP="00837321">
      <w:pPr>
        <w:rPr>
          <w:rFonts w:cs="Times New Roman"/>
          <w:sz w:val="20"/>
          <w:szCs w:val="20"/>
        </w:rPr>
      </w:pPr>
    </w:p>
    <w:p w14:paraId="658F3CF7" w14:textId="77777777" w:rsidR="00837321" w:rsidRPr="00340A84" w:rsidRDefault="00837321" w:rsidP="00837321">
      <w:pPr>
        <w:rPr>
          <w:rFonts w:cs="Times New Roman"/>
          <w:sz w:val="20"/>
          <w:szCs w:val="20"/>
        </w:rPr>
      </w:pPr>
      <w:r w:rsidRPr="00340A84">
        <w:rPr>
          <w:rFonts w:cs="Times New Roman"/>
          <w:sz w:val="20"/>
          <w:szCs w:val="20"/>
        </w:rPr>
        <w:t>Зокрема, відповідно до ч. 1 ст. 49 Закону України «Про систему гарантування вкладів фізичних осіб» Фонд припиняє приймання вимог кредиторів після закінчення 30 днів з дня опублікування відомостей відповідно до ч. 2 ст. 45 цього Закону. Будь-які вимоги, що надійшли після закінчення цього строку, вважаються погашеними, крім вимог вкладників у межах гарантованої Фондом суми відшкодування за вкладами.</w:t>
      </w:r>
    </w:p>
    <w:p w14:paraId="4322B017" w14:textId="77777777" w:rsidR="00837321" w:rsidRPr="00340A84" w:rsidRDefault="00837321" w:rsidP="00837321">
      <w:pPr>
        <w:rPr>
          <w:rFonts w:cs="Times New Roman"/>
          <w:sz w:val="20"/>
          <w:szCs w:val="20"/>
        </w:rPr>
      </w:pPr>
    </w:p>
    <w:p w14:paraId="24CA2C76" w14:textId="77777777" w:rsidR="00837321" w:rsidRPr="00340A84" w:rsidRDefault="00837321" w:rsidP="00837321">
      <w:pPr>
        <w:rPr>
          <w:rFonts w:cs="Times New Roman"/>
          <w:sz w:val="20"/>
          <w:szCs w:val="20"/>
        </w:rPr>
      </w:pPr>
      <w:r w:rsidRPr="00340A84">
        <w:rPr>
          <w:rFonts w:cs="Times New Roman"/>
          <w:sz w:val="20"/>
          <w:szCs w:val="20"/>
        </w:rPr>
        <w:t xml:space="preserve">Велика Палата Верховного Суду відхилила висновки судів попередніх інстанцій про </w:t>
      </w:r>
      <w:proofErr w:type="spellStart"/>
      <w:r w:rsidRPr="00340A84">
        <w:rPr>
          <w:rFonts w:cs="Times New Roman"/>
          <w:sz w:val="20"/>
          <w:szCs w:val="20"/>
        </w:rPr>
        <w:t>преклюзивність</w:t>
      </w:r>
      <w:proofErr w:type="spellEnd"/>
      <w:r w:rsidRPr="00340A84">
        <w:rPr>
          <w:rFonts w:cs="Times New Roman"/>
          <w:sz w:val="20"/>
          <w:szCs w:val="20"/>
        </w:rPr>
        <w:t xml:space="preserve"> 30-денного строку на прийняття вимог кредиторів на тій підставі, що у самій статті 49 вказаного Закону про це не зазначено прямо. При цьому, зроблено висновок, що таке обмеження строку звернення направлене не на позбавлення права кредиторів банку, якими є у значній кількості фізичні особи, а на </w:t>
      </w:r>
      <w:proofErr w:type="spellStart"/>
      <w:r w:rsidRPr="00340A84">
        <w:rPr>
          <w:rFonts w:cs="Times New Roman"/>
          <w:sz w:val="20"/>
          <w:szCs w:val="20"/>
        </w:rPr>
        <w:t>дисциплінування</w:t>
      </w:r>
      <w:proofErr w:type="spellEnd"/>
      <w:r w:rsidRPr="00340A84">
        <w:rPr>
          <w:rFonts w:cs="Times New Roman"/>
          <w:sz w:val="20"/>
          <w:szCs w:val="20"/>
        </w:rPr>
        <w:t xml:space="preserve"> кредиторів у виконанні своїх обов'язків щодо прояву волевиявлення на отримання від банку, що ліквідується, виконання грошового зобов'язання.</w:t>
      </w:r>
    </w:p>
    <w:p w14:paraId="7B1876FE" w14:textId="77777777" w:rsidR="00837321" w:rsidRPr="00340A84" w:rsidRDefault="00837321" w:rsidP="00837321">
      <w:pPr>
        <w:rPr>
          <w:rFonts w:cs="Times New Roman"/>
          <w:sz w:val="20"/>
          <w:szCs w:val="20"/>
        </w:rPr>
      </w:pPr>
    </w:p>
    <w:p w14:paraId="7499DD17" w14:textId="77777777" w:rsidR="00837321" w:rsidRPr="00340A84" w:rsidRDefault="00837321" w:rsidP="00837321">
      <w:pPr>
        <w:rPr>
          <w:rFonts w:cs="Times New Roman"/>
          <w:sz w:val="20"/>
          <w:szCs w:val="20"/>
        </w:rPr>
      </w:pPr>
      <w:r w:rsidRPr="00340A84">
        <w:rPr>
          <w:rFonts w:cs="Times New Roman"/>
          <w:sz w:val="20"/>
          <w:szCs w:val="20"/>
        </w:rPr>
        <w:t xml:space="preserve">З огляду на вищевказане, Велика Палата Верховного Суду сформулювала правову позицію, відповідно до якої обмеження надзвичайно коротким строком кредиторів у зверненні з вимогами про включення до реєстру акцептованих кредиторів з урахуванням процедури доведення до відома кредиторів про зміну правового статусу банку без можливості поновлення такого строку, якщо його </w:t>
      </w:r>
      <w:proofErr w:type="spellStart"/>
      <w:r w:rsidRPr="00340A84">
        <w:rPr>
          <w:rFonts w:cs="Times New Roman"/>
          <w:sz w:val="20"/>
          <w:szCs w:val="20"/>
        </w:rPr>
        <w:t>пропущено</w:t>
      </w:r>
      <w:proofErr w:type="spellEnd"/>
      <w:r w:rsidRPr="00340A84">
        <w:rPr>
          <w:rFonts w:cs="Times New Roman"/>
          <w:sz w:val="20"/>
          <w:szCs w:val="20"/>
        </w:rPr>
        <w:t xml:space="preserve"> з причин, що є поважними і не залежали від волі та дій кредитора банку, не є необхідним у правовій державі. Таке обмеження буде непропорційним і неправомірним обмеженням прав кредиторів та неправомірним втручанням у право на мирне володіння своїм майном, у здійснення майнових прав.</w:t>
      </w:r>
    </w:p>
    <w:p w14:paraId="4DC3AE12" w14:textId="77777777" w:rsidR="00837321" w:rsidRPr="00340A84" w:rsidRDefault="00837321" w:rsidP="00837321">
      <w:pPr>
        <w:rPr>
          <w:rFonts w:cs="Times New Roman"/>
          <w:sz w:val="20"/>
          <w:szCs w:val="20"/>
        </w:rPr>
      </w:pPr>
    </w:p>
    <w:p w14:paraId="66F9C5F9" w14:textId="77777777" w:rsidR="00837321" w:rsidRPr="00340A84" w:rsidRDefault="00837321" w:rsidP="00837321">
      <w:pPr>
        <w:rPr>
          <w:rFonts w:cs="Times New Roman"/>
          <w:sz w:val="20"/>
          <w:szCs w:val="20"/>
        </w:rPr>
      </w:pPr>
      <w:r w:rsidRPr="00340A84">
        <w:rPr>
          <w:rFonts w:cs="Times New Roman"/>
          <w:sz w:val="20"/>
          <w:szCs w:val="20"/>
        </w:rPr>
        <w:t>З наведеної практичної ситуації випливає, що у виняткових випадках, зумовлених необхідністю захисту основоположних прав людини та громадянина, досягненню оптимального балансу між суспільними та приватними інтересами особи, судом можуть поновлюватися навіть абсолютні строки.</w:t>
      </w:r>
    </w:p>
    <w:p w14:paraId="172CCEB5" w14:textId="77777777" w:rsidR="00837321" w:rsidRPr="00340A84" w:rsidRDefault="00837321" w:rsidP="00837321">
      <w:pPr>
        <w:rPr>
          <w:rFonts w:cs="Times New Roman"/>
          <w:sz w:val="20"/>
          <w:szCs w:val="20"/>
        </w:rPr>
      </w:pPr>
    </w:p>
    <w:p w14:paraId="2D02A2CA" w14:textId="77777777" w:rsidR="00837321" w:rsidRPr="00340A84" w:rsidRDefault="00837321" w:rsidP="00837321">
      <w:pPr>
        <w:rPr>
          <w:rFonts w:cs="Times New Roman"/>
          <w:sz w:val="20"/>
          <w:szCs w:val="20"/>
        </w:rPr>
      </w:pPr>
      <w:r w:rsidRPr="00340A84">
        <w:rPr>
          <w:rFonts w:cs="Times New Roman"/>
          <w:sz w:val="20"/>
          <w:szCs w:val="20"/>
        </w:rPr>
        <w:t>За функціональним призначенням строки в адміністративному судочинстві поділяються на загальні та спеціальні.</w:t>
      </w:r>
    </w:p>
    <w:p w14:paraId="592BD93A" w14:textId="77777777" w:rsidR="00837321" w:rsidRPr="00340A84" w:rsidRDefault="00837321" w:rsidP="00837321">
      <w:pPr>
        <w:rPr>
          <w:rFonts w:cs="Times New Roman"/>
          <w:sz w:val="20"/>
          <w:szCs w:val="20"/>
        </w:rPr>
      </w:pPr>
      <w:r w:rsidRPr="00340A84">
        <w:rPr>
          <w:rFonts w:cs="Times New Roman"/>
          <w:sz w:val="20"/>
          <w:szCs w:val="20"/>
        </w:rPr>
        <w:t>Порядок обчислення та застосування загальних строків визначений ст. ст. 120-122 КАСУ. Віднесення таких строків до загальних обумовлено тим, що вони застосовуються для вирішення всіх категорій адміністративних справ за винятком тих, що віднесені до спеціальних.</w:t>
      </w:r>
    </w:p>
    <w:p w14:paraId="0239689B" w14:textId="77777777" w:rsidR="00837321" w:rsidRPr="00340A84" w:rsidRDefault="00837321" w:rsidP="00837321">
      <w:pPr>
        <w:rPr>
          <w:rFonts w:cs="Times New Roman"/>
          <w:sz w:val="20"/>
          <w:szCs w:val="20"/>
        </w:rPr>
      </w:pPr>
    </w:p>
    <w:p w14:paraId="6F6EB050" w14:textId="77777777" w:rsidR="00837321" w:rsidRPr="00340A84" w:rsidRDefault="00837321" w:rsidP="00837321">
      <w:pPr>
        <w:rPr>
          <w:rFonts w:cs="Times New Roman"/>
          <w:sz w:val="20"/>
          <w:szCs w:val="20"/>
        </w:rPr>
      </w:pPr>
      <w:r w:rsidRPr="00340A84">
        <w:rPr>
          <w:rFonts w:cs="Times New Roman"/>
          <w:sz w:val="20"/>
          <w:szCs w:val="20"/>
        </w:rPr>
        <w:t>Стосовно спеціальних строків слід зазначити, що Кодекс містить низку положень, які передбачають, спеціальні скорочені процесуальні строки для справ, які віднесені до окремої категорій термінових адміністративних справ.</w:t>
      </w:r>
    </w:p>
    <w:p w14:paraId="046EDB23" w14:textId="77777777" w:rsidR="00837321" w:rsidRPr="00340A84" w:rsidRDefault="00837321" w:rsidP="00837321">
      <w:pPr>
        <w:rPr>
          <w:rFonts w:cs="Times New Roman"/>
          <w:sz w:val="20"/>
          <w:szCs w:val="20"/>
        </w:rPr>
      </w:pPr>
    </w:p>
    <w:p w14:paraId="2BD991AD" w14:textId="77777777" w:rsidR="00837321" w:rsidRPr="00340A84" w:rsidRDefault="00837321" w:rsidP="00837321">
      <w:pPr>
        <w:rPr>
          <w:rFonts w:cs="Times New Roman"/>
          <w:sz w:val="20"/>
          <w:szCs w:val="20"/>
        </w:rPr>
      </w:pPr>
      <w:r w:rsidRPr="00340A84">
        <w:rPr>
          <w:rFonts w:cs="Times New Roman"/>
          <w:sz w:val="20"/>
          <w:szCs w:val="20"/>
        </w:rPr>
        <w:t>Так, згідно з ч. 11 ст. 273 КАСУ, суд вирішує адміністративні справи щодо оскарження рішень, дій або бездіяльності виборчих комісій, комісій з референдуму, членів цих комісій, у дводенний строк після надходження позовної заяви. Адміністративні справи за позовними заявами, що надійшли до дня голосування, вирішуються судом у дводенний строк, але не пізніше ніж за дві години до початку голосування; адміністративні справи за позовними заявами, що надійшли у день голосування, вирішуються судом до закінчення голосування; адміністративні справи за позовними заявами, що надійшли у день голосування, але після закінчення голосування, вирішуються судом у дводенний строк після надходження позовної заяви.</w:t>
      </w:r>
    </w:p>
    <w:p w14:paraId="54B66A05" w14:textId="77777777" w:rsidR="00837321" w:rsidRPr="00340A84" w:rsidRDefault="00837321" w:rsidP="00837321">
      <w:pPr>
        <w:rPr>
          <w:rFonts w:cs="Times New Roman"/>
          <w:sz w:val="20"/>
          <w:szCs w:val="20"/>
        </w:rPr>
      </w:pPr>
    </w:p>
    <w:p w14:paraId="750E294A" w14:textId="77777777" w:rsidR="00837321" w:rsidRPr="00340A84" w:rsidRDefault="00837321" w:rsidP="00837321">
      <w:pPr>
        <w:rPr>
          <w:rFonts w:cs="Times New Roman"/>
          <w:sz w:val="20"/>
          <w:szCs w:val="20"/>
        </w:rPr>
      </w:pPr>
      <w:r w:rsidRPr="00340A84">
        <w:rPr>
          <w:rFonts w:cs="Times New Roman"/>
          <w:sz w:val="20"/>
          <w:szCs w:val="20"/>
        </w:rPr>
        <w:t>Спеціальні строки також передбачені у справах, визначених ст. ст. 273-277, 280-283 КАСУ та, крім того, у справах: за зверненням Служби безпеки України 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 (ст. 284), у справах з приводу рішень, дій або бездіяльності органу державної виконавчої служби, приватного виконавця (ст. 287), у справах за адміністративними позовами з приводу примусового повернення чи примусового видворення іноземців або осіб без громадянства за межі території України (ст. 288).</w:t>
      </w:r>
    </w:p>
    <w:p w14:paraId="3B52F62B" w14:textId="77777777" w:rsidR="00837321" w:rsidRPr="00340A84" w:rsidRDefault="00837321" w:rsidP="00837321">
      <w:pPr>
        <w:rPr>
          <w:rFonts w:cs="Times New Roman"/>
          <w:sz w:val="20"/>
          <w:szCs w:val="20"/>
        </w:rPr>
      </w:pPr>
    </w:p>
    <w:p w14:paraId="78BA93E1" w14:textId="77777777" w:rsidR="00837321" w:rsidRPr="00340A84" w:rsidRDefault="00837321" w:rsidP="00837321">
      <w:pPr>
        <w:rPr>
          <w:rFonts w:cs="Times New Roman"/>
          <w:sz w:val="20"/>
          <w:szCs w:val="20"/>
        </w:rPr>
      </w:pPr>
      <w:r w:rsidRPr="00340A84">
        <w:rPr>
          <w:rFonts w:cs="Times New Roman"/>
          <w:sz w:val="20"/>
          <w:szCs w:val="20"/>
        </w:rPr>
        <w:t>Для деяких категорій справ встановлено спеціальні продовжені строки. Наприклад, відповідно до ст. 264 КАСУ нормативно-правові акти можуть бути оскаржені до адміністративного суду протягом всього строку їх чинності.</w:t>
      </w:r>
    </w:p>
    <w:p w14:paraId="28C80AC9" w14:textId="77777777" w:rsidR="00837321" w:rsidRPr="00340A84" w:rsidRDefault="00837321" w:rsidP="00837321">
      <w:pPr>
        <w:rPr>
          <w:rFonts w:cs="Times New Roman"/>
          <w:sz w:val="20"/>
          <w:szCs w:val="20"/>
        </w:rPr>
      </w:pPr>
    </w:p>
    <w:p w14:paraId="1D52982A" w14:textId="77777777" w:rsidR="00837321" w:rsidRPr="00340A84" w:rsidRDefault="00837321" w:rsidP="00837321">
      <w:pPr>
        <w:rPr>
          <w:rFonts w:cs="Times New Roman"/>
          <w:sz w:val="20"/>
          <w:szCs w:val="20"/>
        </w:rPr>
      </w:pPr>
      <w:r w:rsidRPr="00340A84">
        <w:rPr>
          <w:rFonts w:cs="Times New Roman"/>
          <w:sz w:val="20"/>
          <w:szCs w:val="20"/>
        </w:rPr>
        <w:t>Отже, можна зробити висновок, що законодавець встановив менш суворі вимоги до поновлення строків оскарження нормативно-правових актів, ніж до ненормативних актів. Це пов’язано з тим, що нормативно-правові акти характеризується двома основними ознаками: безстроковість дії та поширення на регулювання суспільно-управлінських відносин необмеженого кола осіб.</w:t>
      </w:r>
    </w:p>
    <w:p w14:paraId="04A44041" w14:textId="77777777" w:rsidR="00837321" w:rsidRPr="00340A84" w:rsidRDefault="00837321" w:rsidP="00837321">
      <w:pPr>
        <w:rPr>
          <w:rFonts w:cs="Times New Roman"/>
          <w:sz w:val="20"/>
          <w:szCs w:val="20"/>
        </w:rPr>
      </w:pPr>
    </w:p>
    <w:p w14:paraId="2C41AB8C" w14:textId="77777777" w:rsidR="00837321" w:rsidRPr="00340A84" w:rsidRDefault="00837321" w:rsidP="00837321">
      <w:pPr>
        <w:rPr>
          <w:rFonts w:cs="Times New Roman"/>
          <w:sz w:val="20"/>
          <w:szCs w:val="20"/>
        </w:rPr>
      </w:pPr>
      <w:r w:rsidRPr="00340A84">
        <w:rPr>
          <w:rFonts w:cs="Times New Roman"/>
          <w:sz w:val="20"/>
          <w:szCs w:val="20"/>
        </w:rPr>
        <w:t>До спеціальних також відносяться договірні строки. У якості прикладу можна навести ст. 191 КАСУ, відповідно до якої ухвала про затвердження умов примирення виконується сторонами в порядку і строки, які нею визначені.</w:t>
      </w:r>
    </w:p>
    <w:p w14:paraId="6E5EDA98" w14:textId="77777777" w:rsidR="00837321" w:rsidRPr="00340A84" w:rsidRDefault="00837321" w:rsidP="00837321">
      <w:pPr>
        <w:rPr>
          <w:rFonts w:cs="Times New Roman"/>
          <w:sz w:val="20"/>
          <w:szCs w:val="20"/>
        </w:rPr>
      </w:pPr>
    </w:p>
    <w:p w14:paraId="47F4F706" w14:textId="77777777" w:rsidR="00837321" w:rsidRPr="00340A84" w:rsidRDefault="00837321" w:rsidP="00837321">
      <w:pPr>
        <w:rPr>
          <w:rFonts w:cs="Times New Roman"/>
          <w:sz w:val="20"/>
          <w:szCs w:val="20"/>
        </w:rPr>
      </w:pPr>
      <w:r w:rsidRPr="00340A84">
        <w:rPr>
          <w:rFonts w:cs="Times New Roman"/>
          <w:sz w:val="20"/>
          <w:szCs w:val="20"/>
        </w:rPr>
        <w:t>Таким чином, чинна редакція Кодексу дозволяє виділити наступні підходи до класифікації строків в адміністративному судочинстві: 1) за суб’єктом, для якого встановлено відповідний строк: строки для учасників справи та строки для суду; 2) за способом визначення (закріплення): строки, визначені законом та строки, визначені судом; 3) залежно від можливості/неможливості поновлення: строки, що підлягають поновленню (відносні) та  строки, що не підлягають поновленню (абсолютні); 4) за функціональним призначенням: загальні строки та спеціальні (скорочені, продовжені, договірні) строки.</w:t>
      </w:r>
    </w:p>
    <w:p w14:paraId="1BB57A1F" w14:textId="77777777" w:rsidR="00837321" w:rsidRPr="00340A84" w:rsidRDefault="00837321" w:rsidP="00837321">
      <w:pPr>
        <w:rPr>
          <w:rFonts w:cs="Times New Roman"/>
          <w:sz w:val="20"/>
          <w:szCs w:val="20"/>
        </w:rPr>
      </w:pPr>
    </w:p>
    <w:p w14:paraId="1C1AC20B" w14:textId="77777777" w:rsidR="00837321" w:rsidRPr="00340A84" w:rsidRDefault="00837321" w:rsidP="00837321">
      <w:pPr>
        <w:rPr>
          <w:rFonts w:cs="Times New Roman"/>
          <w:sz w:val="20"/>
          <w:szCs w:val="20"/>
        </w:rPr>
      </w:pPr>
      <w:r w:rsidRPr="00340A84">
        <w:rPr>
          <w:rFonts w:cs="Times New Roman"/>
          <w:sz w:val="20"/>
          <w:szCs w:val="20"/>
        </w:rPr>
        <w:t>Практичне значення наведеної класифікації полягає у тому, що процесуальне законодавство встановлює різні правила та механізми обчислення, застосування, продовження, поновлення строків, а також юридичні наслідки їх пропуску залежно від належності строку до тієї чи іншої групи. Так, строки, встановлені законом, якщо інше не визначено у самому законі, не можуть змінюватися на розсуд суду; ті ж строки, які встановлюються судом, визначаються на розсуд суду з урахуванням вимог розумності та справедливості.</w:t>
      </w:r>
    </w:p>
    <w:p w14:paraId="4992DE1D" w14:textId="77777777" w:rsidR="00837321" w:rsidRPr="00340A84" w:rsidRDefault="00837321" w:rsidP="00837321">
      <w:pPr>
        <w:rPr>
          <w:rFonts w:cs="Times New Roman"/>
          <w:sz w:val="20"/>
          <w:szCs w:val="20"/>
        </w:rPr>
      </w:pPr>
    </w:p>
    <w:p w14:paraId="225FC844" w14:textId="77777777" w:rsidR="00837321" w:rsidRPr="00340A84" w:rsidRDefault="00837321" w:rsidP="00837321">
      <w:pPr>
        <w:rPr>
          <w:rFonts w:cs="Times New Roman"/>
          <w:sz w:val="20"/>
          <w:szCs w:val="20"/>
        </w:rPr>
      </w:pPr>
      <w:r w:rsidRPr="00340A84">
        <w:rPr>
          <w:rFonts w:cs="Times New Roman"/>
          <w:sz w:val="20"/>
          <w:szCs w:val="20"/>
        </w:rPr>
        <w:t>Абсолютні строки не можуть бути продовжені або поновлені судом за винятком виключних обставин, які полягають в особливому суспільному інтересі відповідної справи, необхідності забезпечення справедливого балансу між принципом правової визначеності (необхідності дотримання строків) та правом на доступ до правосуддя тощо. Інші строки можуть поновлюватися за рішенням суду, однак, таке поновлення можливе лише у разі визнання причин пропуску строків поважними, тобто внаслідок існування об’єктивно непереборних обставин.</w:t>
      </w:r>
    </w:p>
    <w:p w14:paraId="4F92A85A" w14:textId="7997A439" w:rsidR="00837321" w:rsidRPr="00340A84" w:rsidRDefault="00837321" w:rsidP="00837321">
      <w:pPr>
        <w:rPr>
          <w:rFonts w:cs="Times New Roman"/>
          <w:sz w:val="20"/>
          <w:szCs w:val="20"/>
        </w:rPr>
      </w:pPr>
    </w:p>
    <w:p w14:paraId="11A9C3EB" w14:textId="77777777" w:rsidR="00837321" w:rsidRPr="00340A84" w:rsidRDefault="00837321" w:rsidP="00837321">
      <w:pPr>
        <w:rPr>
          <w:rFonts w:cs="Times New Roman"/>
          <w:sz w:val="20"/>
          <w:szCs w:val="20"/>
        </w:rPr>
      </w:pPr>
      <w:r w:rsidRPr="00340A84">
        <w:rPr>
          <w:rFonts w:cs="Times New Roman"/>
          <w:sz w:val="20"/>
          <w:szCs w:val="20"/>
        </w:rPr>
        <w:t>Підстави і порядок застосування заходів процесуального примусу</w:t>
      </w:r>
    </w:p>
    <w:p w14:paraId="38CDD5B4" w14:textId="77777777" w:rsidR="00837321" w:rsidRPr="00340A84" w:rsidRDefault="00837321" w:rsidP="00837321">
      <w:pPr>
        <w:rPr>
          <w:rFonts w:cs="Times New Roman"/>
          <w:sz w:val="20"/>
          <w:szCs w:val="20"/>
        </w:rPr>
      </w:pPr>
      <w:r w:rsidRPr="00340A84">
        <w:rPr>
          <w:rFonts w:cs="Times New Roman"/>
          <w:sz w:val="20"/>
          <w:szCs w:val="20"/>
        </w:rPr>
        <w:t>Заходами процесуального примусу є процесуальні дії, що вчиняються судом у визначених цим Кодексом випадках з метою спонукання відповідних осіб до виконання встановлених в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судочинства (частина перша статті 144 КАС України).</w:t>
      </w:r>
    </w:p>
    <w:p w14:paraId="4B8C313B" w14:textId="77777777" w:rsidR="00837321" w:rsidRPr="00340A84" w:rsidRDefault="00837321" w:rsidP="00837321">
      <w:pPr>
        <w:rPr>
          <w:rFonts w:cs="Times New Roman"/>
          <w:sz w:val="20"/>
          <w:szCs w:val="20"/>
        </w:rPr>
      </w:pPr>
    </w:p>
    <w:p w14:paraId="5C499247" w14:textId="77777777" w:rsidR="00837321" w:rsidRPr="00340A84" w:rsidRDefault="00837321" w:rsidP="00837321">
      <w:pPr>
        <w:rPr>
          <w:rFonts w:cs="Times New Roman"/>
          <w:sz w:val="20"/>
          <w:szCs w:val="20"/>
        </w:rPr>
      </w:pPr>
      <w:r w:rsidRPr="00340A84">
        <w:rPr>
          <w:rFonts w:cs="Times New Roman"/>
          <w:sz w:val="20"/>
          <w:szCs w:val="20"/>
        </w:rPr>
        <w:t>Заходи процесуального примусу застосовуються судом, як правило, негайно після вчинення порушення. Про застосування заходів процесуального примусу суд постановляє ухвалу.</w:t>
      </w:r>
    </w:p>
    <w:p w14:paraId="0D7D9293" w14:textId="77777777" w:rsidR="00837321" w:rsidRPr="00340A84" w:rsidRDefault="00837321" w:rsidP="00837321">
      <w:pPr>
        <w:rPr>
          <w:rFonts w:cs="Times New Roman"/>
          <w:sz w:val="20"/>
          <w:szCs w:val="20"/>
        </w:rPr>
      </w:pPr>
    </w:p>
    <w:p w14:paraId="256CD0A5" w14:textId="77777777" w:rsidR="00837321" w:rsidRPr="00340A84" w:rsidRDefault="00837321" w:rsidP="00837321">
      <w:pPr>
        <w:rPr>
          <w:rFonts w:cs="Times New Roman"/>
          <w:sz w:val="20"/>
          <w:szCs w:val="20"/>
        </w:rPr>
      </w:pPr>
      <w:r w:rsidRPr="00340A84">
        <w:rPr>
          <w:rFonts w:cs="Times New Roman"/>
          <w:sz w:val="20"/>
          <w:szCs w:val="20"/>
        </w:rPr>
        <w:t>До однієї особи не може бути застосовано кілька заходів процесуального примусу за одне й те саме порушення.</w:t>
      </w:r>
    </w:p>
    <w:p w14:paraId="5A8D091B" w14:textId="77777777" w:rsidR="00837321" w:rsidRPr="00340A84" w:rsidRDefault="00837321" w:rsidP="00837321">
      <w:pPr>
        <w:rPr>
          <w:rFonts w:cs="Times New Roman"/>
          <w:sz w:val="20"/>
          <w:szCs w:val="20"/>
        </w:rPr>
      </w:pPr>
    </w:p>
    <w:p w14:paraId="6FA32F5E" w14:textId="77777777" w:rsidR="00837321" w:rsidRPr="00340A84" w:rsidRDefault="00837321" w:rsidP="00837321">
      <w:pPr>
        <w:rPr>
          <w:rFonts w:cs="Times New Roman"/>
          <w:sz w:val="20"/>
          <w:szCs w:val="20"/>
        </w:rPr>
      </w:pPr>
      <w:r w:rsidRPr="00340A84">
        <w:rPr>
          <w:rFonts w:cs="Times New Roman"/>
          <w:sz w:val="20"/>
          <w:szCs w:val="20"/>
        </w:rPr>
        <w:t>Застосування до особи заходів процесуального примусу не звільняє її від виконання обов’язків, встановлених КАС України.</w:t>
      </w:r>
    </w:p>
    <w:p w14:paraId="625D0BD4" w14:textId="77777777" w:rsidR="00837321" w:rsidRPr="00340A84" w:rsidRDefault="00837321" w:rsidP="00837321">
      <w:pPr>
        <w:rPr>
          <w:rFonts w:cs="Times New Roman"/>
          <w:sz w:val="20"/>
          <w:szCs w:val="20"/>
        </w:rPr>
      </w:pPr>
    </w:p>
    <w:p w14:paraId="269BA666" w14:textId="77777777" w:rsidR="00837321" w:rsidRPr="00340A84" w:rsidRDefault="00837321" w:rsidP="00837321">
      <w:pPr>
        <w:rPr>
          <w:rFonts w:cs="Times New Roman"/>
          <w:sz w:val="20"/>
          <w:szCs w:val="20"/>
        </w:rPr>
      </w:pPr>
      <w:r w:rsidRPr="00340A84">
        <w:rPr>
          <w:rFonts w:cs="Times New Roman"/>
          <w:sz w:val="20"/>
          <w:szCs w:val="20"/>
        </w:rPr>
        <w:t>Види заходів процесуального примусу</w:t>
      </w:r>
    </w:p>
    <w:p w14:paraId="3C4B5D7D" w14:textId="77777777" w:rsidR="00837321" w:rsidRPr="00340A84" w:rsidRDefault="00837321" w:rsidP="00837321">
      <w:pPr>
        <w:rPr>
          <w:rFonts w:cs="Times New Roman"/>
          <w:sz w:val="20"/>
          <w:szCs w:val="20"/>
        </w:rPr>
      </w:pPr>
      <w:r w:rsidRPr="00340A84">
        <w:rPr>
          <w:rFonts w:cs="Times New Roman"/>
          <w:sz w:val="20"/>
          <w:szCs w:val="20"/>
        </w:rPr>
        <w:t>Статтею 145 КАС України передбачені наступні види заходів процесуального примусу:</w:t>
      </w:r>
    </w:p>
    <w:p w14:paraId="324E545C" w14:textId="77777777" w:rsidR="00837321" w:rsidRPr="00340A84" w:rsidRDefault="00837321" w:rsidP="00837321">
      <w:pPr>
        <w:rPr>
          <w:rFonts w:cs="Times New Roman"/>
          <w:sz w:val="20"/>
          <w:szCs w:val="20"/>
        </w:rPr>
      </w:pPr>
    </w:p>
    <w:p w14:paraId="02071FFF" w14:textId="77777777" w:rsidR="00837321" w:rsidRPr="00340A84" w:rsidRDefault="00837321" w:rsidP="00837321">
      <w:pPr>
        <w:rPr>
          <w:rFonts w:cs="Times New Roman"/>
          <w:sz w:val="20"/>
          <w:szCs w:val="20"/>
        </w:rPr>
      </w:pPr>
      <w:r w:rsidRPr="00340A84">
        <w:rPr>
          <w:rFonts w:cs="Times New Roman"/>
          <w:sz w:val="20"/>
          <w:szCs w:val="20"/>
        </w:rPr>
        <w:t>Попередження</w:t>
      </w:r>
    </w:p>
    <w:p w14:paraId="6663338E" w14:textId="77777777" w:rsidR="00837321" w:rsidRPr="00340A84" w:rsidRDefault="00837321" w:rsidP="00837321">
      <w:pPr>
        <w:rPr>
          <w:rFonts w:cs="Times New Roman"/>
          <w:sz w:val="20"/>
          <w:szCs w:val="20"/>
        </w:rPr>
      </w:pPr>
      <w:r w:rsidRPr="00340A84">
        <w:rPr>
          <w:rFonts w:cs="Times New Roman"/>
          <w:sz w:val="20"/>
          <w:szCs w:val="20"/>
        </w:rPr>
        <w:t>Згідно з частиною першою статті 146 КАС України 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w:t>
      </w:r>
    </w:p>
    <w:p w14:paraId="06BDB817" w14:textId="77777777" w:rsidR="00837321" w:rsidRPr="00340A84" w:rsidRDefault="00837321" w:rsidP="00837321">
      <w:pPr>
        <w:rPr>
          <w:rFonts w:cs="Times New Roman"/>
          <w:sz w:val="20"/>
          <w:szCs w:val="20"/>
        </w:rPr>
      </w:pPr>
    </w:p>
    <w:p w14:paraId="374C0B3F" w14:textId="77777777" w:rsidR="00837321" w:rsidRPr="00340A84" w:rsidRDefault="00837321" w:rsidP="00837321">
      <w:pPr>
        <w:rPr>
          <w:rFonts w:cs="Times New Roman"/>
          <w:sz w:val="20"/>
          <w:szCs w:val="20"/>
        </w:rPr>
      </w:pPr>
      <w:r w:rsidRPr="00340A84">
        <w:rPr>
          <w:rFonts w:cs="Times New Roman"/>
          <w:sz w:val="20"/>
          <w:szCs w:val="20"/>
        </w:rPr>
        <w:t>Видалення із залу судового засідання</w:t>
      </w:r>
    </w:p>
    <w:p w14:paraId="7B582EE6" w14:textId="77777777" w:rsidR="00837321" w:rsidRPr="00340A84" w:rsidRDefault="00837321" w:rsidP="00837321">
      <w:pPr>
        <w:rPr>
          <w:rFonts w:cs="Times New Roman"/>
          <w:sz w:val="20"/>
          <w:szCs w:val="20"/>
        </w:rPr>
      </w:pPr>
      <w:r w:rsidRPr="00340A84">
        <w:rPr>
          <w:rFonts w:cs="Times New Roman"/>
          <w:sz w:val="20"/>
          <w:szCs w:val="20"/>
        </w:rPr>
        <w:t>В разі повторного порушення порядку під час судового засідання або невиконання розпоряджень судді (головуючого судді) до учасників судового процесу та інших осіб, присутніх у судовому засіданні, застосовується видалення із залу судового засідання.</w:t>
      </w:r>
    </w:p>
    <w:p w14:paraId="010C248C" w14:textId="77777777" w:rsidR="00837321" w:rsidRPr="00340A84" w:rsidRDefault="00837321" w:rsidP="00837321">
      <w:pPr>
        <w:rPr>
          <w:rFonts w:cs="Times New Roman"/>
          <w:sz w:val="20"/>
          <w:szCs w:val="20"/>
        </w:rPr>
      </w:pPr>
    </w:p>
    <w:p w14:paraId="49E2AD0E" w14:textId="77777777" w:rsidR="00837321" w:rsidRPr="00340A84" w:rsidRDefault="00837321" w:rsidP="00837321">
      <w:pPr>
        <w:rPr>
          <w:rFonts w:cs="Times New Roman"/>
          <w:sz w:val="20"/>
          <w:szCs w:val="20"/>
        </w:rPr>
      </w:pPr>
      <w:r w:rsidRPr="00340A84">
        <w:rPr>
          <w:rFonts w:cs="Times New Roman"/>
          <w:sz w:val="20"/>
          <w:szCs w:val="20"/>
        </w:rPr>
        <w:t>У разі повторного вчинення перекладачем, спеціалістом дій, визначених у частині першій статті 146 КАС України, суд оголошує перерву і надає час для заміни перекладача, спеціаліста.</w:t>
      </w:r>
    </w:p>
    <w:p w14:paraId="1815D3A6" w14:textId="77777777" w:rsidR="00837321" w:rsidRPr="00340A84" w:rsidRDefault="00837321" w:rsidP="00837321">
      <w:pPr>
        <w:rPr>
          <w:rFonts w:cs="Times New Roman"/>
          <w:sz w:val="20"/>
          <w:szCs w:val="20"/>
        </w:rPr>
      </w:pPr>
    </w:p>
    <w:p w14:paraId="186532EA" w14:textId="77777777" w:rsidR="00837321" w:rsidRPr="00340A84" w:rsidRDefault="00837321" w:rsidP="00837321">
      <w:pPr>
        <w:rPr>
          <w:rFonts w:cs="Times New Roman"/>
          <w:sz w:val="20"/>
          <w:szCs w:val="20"/>
        </w:rPr>
      </w:pPr>
      <w:r w:rsidRPr="00340A84">
        <w:rPr>
          <w:rFonts w:cs="Times New Roman"/>
          <w:sz w:val="20"/>
          <w:szCs w:val="20"/>
        </w:rPr>
        <w:t>Тимчасове вилучення доказів для дослідження судом</w:t>
      </w:r>
    </w:p>
    <w:p w14:paraId="7D5F09E7" w14:textId="77777777" w:rsidR="00837321" w:rsidRPr="00340A84" w:rsidRDefault="00837321" w:rsidP="00837321">
      <w:pPr>
        <w:rPr>
          <w:rFonts w:cs="Times New Roman"/>
          <w:sz w:val="20"/>
          <w:szCs w:val="20"/>
        </w:rPr>
      </w:pPr>
      <w:r w:rsidRPr="00340A84">
        <w:rPr>
          <w:rFonts w:cs="Times New Roman"/>
          <w:sz w:val="20"/>
          <w:szCs w:val="20"/>
        </w:rPr>
        <w:t>У разі неподання без поважних причин письмових, речових чи електронних доказів, що витребувані судом, або неповідомлення причин їх неподання суд може постановити ухвалу про тимчасове вилучення цих доказів державним виконавцем для дослідження судом, що передбачено статтею 147 КАС України.</w:t>
      </w:r>
    </w:p>
    <w:p w14:paraId="420BED63" w14:textId="77777777" w:rsidR="00837321" w:rsidRPr="00340A84" w:rsidRDefault="00837321" w:rsidP="00837321">
      <w:pPr>
        <w:rPr>
          <w:rFonts w:cs="Times New Roman"/>
          <w:sz w:val="20"/>
          <w:szCs w:val="20"/>
        </w:rPr>
      </w:pPr>
    </w:p>
    <w:p w14:paraId="5E9EBC37" w14:textId="77777777" w:rsidR="00837321" w:rsidRPr="00340A84" w:rsidRDefault="00837321" w:rsidP="00837321">
      <w:pPr>
        <w:rPr>
          <w:rFonts w:cs="Times New Roman"/>
          <w:sz w:val="20"/>
          <w:szCs w:val="20"/>
        </w:rPr>
      </w:pPr>
      <w:r w:rsidRPr="00340A84">
        <w:rPr>
          <w:rFonts w:cs="Times New Roman"/>
          <w:sz w:val="20"/>
          <w:szCs w:val="20"/>
        </w:rPr>
        <w:t>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14:paraId="0AA76E3D" w14:textId="77777777" w:rsidR="00837321" w:rsidRPr="00340A84" w:rsidRDefault="00837321" w:rsidP="00837321">
      <w:pPr>
        <w:rPr>
          <w:rFonts w:cs="Times New Roman"/>
          <w:sz w:val="20"/>
          <w:szCs w:val="20"/>
        </w:rPr>
      </w:pPr>
    </w:p>
    <w:p w14:paraId="543CCEFC" w14:textId="77777777" w:rsidR="00837321" w:rsidRPr="00340A84" w:rsidRDefault="00837321" w:rsidP="00837321">
      <w:pPr>
        <w:rPr>
          <w:rFonts w:cs="Times New Roman"/>
          <w:sz w:val="20"/>
          <w:szCs w:val="20"/>
        </w:rPr>
      </w:pPr>
      <w:r w:rsidRPr="00340A84">
        <w:rPr>
          <w:rFonts w:cs="Times New Roman"/>
          <w:sz w:val="20"/>
          <w:szCs w:val="20"/>
        </w:rPr>
        <w:t>В ухвалі про тимчасове вилучення доказів для дослідження судом мають бути зазначені:</w:t>
      </w:r>
    </w:p>
    <w:p w14:paraId="3BDD758F" w14:textId="77777777" w:rsidR="00837321" w:rsidRPr="00340A84" w:rsidRDefault="00837321" w:rsidP="00837321">
      <w:pPr>
        <w:rPr>
          <w:rFonts w:cs="Times New Roman"/>
          <w:sz w:val="20"/>
          <w:szCs w:val="20"/>
        </w:rPr>
      </w:pPr>
    </w:p>
    <w:p w14:paraId="39F3CAE3" w14:textId="77777777" w:rsidR="00837321" w:rsidRPr="00340A84" w:rsidRDefault="00837321" w:rsidP="00837321">
      <w:pPr>
        <w:rPr>
          <w:rFonts w:cs="Times New Roman"/>
          <w:sz w:val="20"/>
          <w:szCs w:val="20"/>
        </w:rPr>
      </w:pPr>
      <w:r w:rsidRPr="00340A84">
        <w:rPr>
          <w:rFonts w:cs="Times New Roman"/>
          <w:sz w:val="20"/>
          <w:szCs w:val="20"/>
        </w:rPr>
        <w:t>повне найменування (для юридичних осіб) або ім’я (прізвище, ім’я та по батькові) (для фізичних осіб) особи, в якої знаходиться доказ,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юридичних осіб, фізичних осіб-підприємців та громадських формувань, номери засобів зв’язку, адреса електронної пошти або офіційна електронна адреса, за наявності;</w:t>
      </w:r>
    </w:p>
    <w:p w14:paraId="58BB3B6F" w14:textId="77777777" w:rsidR="00837321" w:rsidRPr="00340A84" w:rsidRDefault="00837321" w:rsidP="00837321">
      <w:pPr>
        <w:rPr>
          <w:rFonts w:cs="Times New Roman"/>
          <w:sz w:val="20"/>
          <w:szCs w:val="20"/>
        </w:rPr>
      </w:pPr>
      <w:r w:rsidRPr="00340A84">
        <w:rPr>
          <w:rFonts w:cs="Times New Roman"/>
          <w:sz w:val="20"/>
          <w:szCs w:val="20"/>
        </w:rPr>
        <w:t>назва або опис письмового, речового чи електронного доказу;</w:t>
      </w:r>
    </w:p>
    <w:p w14:paraId="21E3EA6B" w14:textId="77777777" w:rsidR="00837321" w:rsidRPr="00340A84" w:rsidRDefault="00837321" w:rsidP="00837321">
      <w:pPr>
        <w:rPr>
          <w:rFonts w:cs="Times New Roman"/>
          <w:sz w:val="20"/>
          <w:szCs w:val="20"/>
        </w:rPr>
      </w:pPr>
      <w:r w:rsidRPr="00340A84">
        <w:rPr>
          <w:rFonts w:cs="Times New Roman"/>
          <w:sz w:val="20"/>
          <w:szCs w:val="20"/>
        </w:rPr>
        <w:t>підстави проведення його тимчасового вилучення;</w:t>
      </w:r>
    </w:p>
    <w:p w14:paraId="3FA4BD39" w14:textId="77777777" w:rsidR="00837321" w:rsidRPr="00340A84" w:rsidRDefault="00837321" w:rsidP="00837321">
      <w:pPr>
        <w:rPr>
          <w:rFonts w:cs="Times New Roman"/>
          <w:sz w:val="20"/>
          <w:szCs w:val="20"/>
        </w:rPr>
      </w:pPr>
      <w:r w:rsidRPr="00340A84">
        <w:rPr>
          <w:rFonts w:cs="Times New Roman"/>
          <w:sz w:val="20"/>
          <w:szCs w:val="20"/>
        </w:rPr>
        <w:t>кому доручається вилучення.</w:t>
      </w:r>
    </w:p>
    <w:p w14:paraId="2DFC0FF2" w14:textId="77777777" w:rsidR="00837321" w:rsidRPr="00340A84" w:rsidRDefault="00837321" w:rsidP="00837321">
      <w:pPr>
        <w:rPr>
          <w:rFonts w:cs="Times New Roman"/>
          <w:sz w:val="20"/>
          <w:szCs w:val="20"/>
        </w:rPr>
      </w:pPr>
      <w:r w:rsidRPr="00340A84">
        <w:rPr>
          <w:rFonts w:cs="Times New Roman"/>
          <w:sz w:val="20"/>
          <w:szCs w:val="20"/>
        </w:rPr>
        <w:t>Привід</w:t>
      </w:r>
    </w:p>
    <w:p w14:paraId="39FC8165" w14:textId="77777777" w:rsidR="00837321" w:rsidRPr="00340A84" w:rsidRDefault="00837321" w:rsidP="00837321">
      <w:pPr>
        <w:rPr>
          <w:rFonts w:cs="Times New Roman"/>
          <w:sz w:val="20"/>
          <w:szCs w:val="20"/>
        </w:rPr>
      </w:pPr>
      <w:r w:rsidRPr="00340A84">
        <w:rPr>
          <w:rFonts w:cs="Times New Roman"/>
          <w:sz w:val="20"/>
          <w:szCs w:val="20"/>
        </w:rPr>
        <w:t>До належно викликаних особи, особисту участь якої визнано судом обов’язковою, свідка, які без поважних причин не прибули у судове засідання або не повідомили причини неприбуття, може бути застосовано привід до суду через органи Національної поліції України з відшкодуванням у дохід держави витрат на його здійснення у відповідності до статті 148 КАС України.</w:t>
      </w:r>
    </w:p>
    <w:p w14:paraId="26FCC84C" w14:textId="77777777" w:rsidR="00837321" w:rsidRPr="00340A84" w:rsidRDefault="00837321" w:rsidP="00837321">
      <w:pPr>
        <w:rPr>
          <w:rFonts w:cs="Times New Roman"/>
          <w:sz w:val="20"/>
          <w:szCs w:val="20"/>
        </w:rPr>
      </w:pPr>
    </w:p>
    <w:p w14:paraId="4A9CE5D3" w14:textId="77777777" w:rsidR="00837321" w:rsidRPr="00340A84" w:rsidRDefault="00837321" w:rsidP="00837321">
      <w:pPr>
        <w:rPr>
          <w:rFonts w:cs="Times New Roman"/>
          <w:sz w:val="20"/>
          <w:szCs w:val="20"/>
        </w:rPr>
      </w:pPr>
      <w:r w:rsidRPr="00340A84">
        <w:rPr>
          <w:rFonts w:cs="Times New Roman"/>
          <w:sz w:val="20"/>
          <w:szCs w:val="20"/>
        </w:rPr>
        <w:t>Привід до суду не застосовується до малолітніх та неповнолітніх осіб, вагітних жінок, осіб з інвалідністю першої і другої груп, жінок, які доглядають дітей віком до шести років або дітей з інвалідністю, а також осіб, які згідно із КАС України не можуть бути допитані як свідки.</w:t>
      </w:r>
    </w:p>
    <w:p w14:paraId="00299DCF" w14:textId="77777777" w:rsidR="00837321" w:rsidRPr="00340A84" w:rsidRDefault="00837321" w:rsidP="00837321">
      <w:pPr>
        <w:rPr>
          <w:rFonts w:cs="Times New Roman"/>
          <w:sz w:val="20"/>
          <w:szCs w:val="20"/>
        </w:rPr>
      </w:pPr>
    </w:p>
    <w:p w14:paraId="5797AC9E" w14:textId="77777777" w:rsidR="00837321" w:rsidRPr="00340A84" w:rsidRDefault="00837321" w:rsidP="00837321">
      <w:pPr>
        <w:rPr>
          <w:rFonts w:cs="Times New Roman"/>
          <w:sz w:val="20"/>
          <w:szCs w:val="20"/>
        </w:rPr>
      </w:pPr>
      <w:r w:rsidRPr="00340A84">
        <w:rPr>
          <w:rFonts w:cs="Times New Roman"/>
          <w:sz w:val="20"/>
          <w:szCs w:val="20"/>
        </w:rPr>
        <w:t xml:space="preserve">Про привід суд постановляє ухвалу, в якій зазначає ім’я фізичної особи, яка підлягає приводу, місце проживання (перебування), роботи, служби чи навчання, підстави застосування приводу, коли і куди ця особа повинна бути доставлена, кому доручається здійснення приводу. Ухвала про привід до суду передається для </w:t>
      </w:r>
      <w:r w:rsidRPr="00340A84">
        <w:rPr>
          <w:rFonts w:cs="Times New Roman"/>
          <w:sz w:val="20"/>
          <w:szCs w:val="20"/>
        </w:rPr>
        <w:lastRenderedPageBreak/>
        <w:t>виконання до органу Національної поліції України за місцем провадження у справі або за місцем проживання (перебування), роботи, служби чи навчання особи, яку належить привести.</w:t>
      </w:r>
    </w:p>
    <w:p w14:paraId="70C61FDC" w14:textId="77777777" w:rsidR="00837321" w:rsidRPr="00340A84" w:rsidRDefault="00837321" w:rsidP="00837321">
      <w:pPr>
        <w:rPr>
          <w:rFonts w:cs="Times New Roman"/>
          <w:sz w:val="20"/>
          <w:szCs w:val="20"/>
        </w:rPr>
      </w:pPr>
    </w:p>
    <w:p w14:paraId="7BC129D0" w14:textId="77777777" w:rsidR="00837321" w:rsidRPr="00340A84" w:rsidRDefault="00837321" w:rsidP="00837321">
      <w:pPr>
        <w:rPr>
          <w:rFonts w:cs="Times New Roman"/>
          <w:sz w:val="20"/>
          <w:szCs w:val="20"/>
        </w:rPr>
      </w:pPr>
      <w:r w:rsidRPr="00340A84">
        <w:rPr>
          <w:rFonts w:cs="Times New Roman"/>
          <w:sz w:val="20"/>
          <w:szCs w:val="20"/>
        </w:rPr>
        <w:t>Штраф</w:t>
      </w:r>
    </w:p>
    <w:p w14:paraId="3C6E0A2C" w14:textId="77777777" w:rsidR="00837321" w:rsidRPr="00340A84" w:rsidRDefault="00837321" w:rsidP="00837321">
      <w:pPr>
        <w:rPr>
          <w:rFonts w:cs="Times New Roman"/>
          <w:sz w:val="20"/>
          <w:szCs w:val="20"/>
        </w:rPr>
      </w:pPr>
      <w:r w:rsidRPr="00340A84">
        <w:rPr>
          <w:rFonts w:cs="Times New Roman"/>
          <w:sz w:val="20"/>
          <w:szCs w:val="20"/>
        </w:rPr>
        <w:t>Порядок застосування штрафу та його розміри передбачені статтею 149 КАС України.</w:t>
      </w:r>
    </w:p>
    <w:p w14:paraId="64890C54" w14:textId="77777777" w:rsidR="00837321" w:rsidRPr="00340A84" w:rsidRDefault="00837321" w:rsidP="00837321">
      <w:pPr>
        <w:rPr>
          <w:rFonts w:cs="Times New Roman"/>
          <w:sz w:val="20"/>
          <w:szCs w:val="20"/>
        </w:rPr>
      </w:pPr>
    </w:p>
    <w:p w14:paraId="78AAE441" w14:textId="77777777" w:rsidR="00837321" w:rsidRPr="00340A84" w:rsidRDefault="00837321" w:rsidP="00837321">
      <w:pPr>
        <w:rPr>
          <w:rFonts w:cs="Times New Roman"/>
          <w:sz w:val="20"/>
          <w:szCs w:val="20"/>
        </w:rPr>
      </w:pPr>
      <w:r w:rsidRPr="00340A84">
        <w:rPr>
          <w:rFonts w:cs="Times New Roman"/>
          <w:sz w:val="20"/>
          <w:szCs w:val="20"/>
        </w:rPr>
        <w:t>Суд може постановити ухвалу про стягнення в дохід Державного бюджету України з відповідної особи штрафу у сумі від 0,3 до трьох розмірів прожиткового мінімуму для працездатних осіб у випадках:</w:t>
      </w:r>
    </w:p>
    <w:p w14:paraId="4F03877A" w14:textId="77777777" w:rsidR="00837321" w:rsidRPr="00340A84" w:rsidRDefault="00837321" w:rsidP="00837321">
      <w:pPr>
        <w:rPr>
          <w:rFonts w:cs="Times New Roman"/>
          <w:sz w:val="20"/>
          <w:szCs w:val="20"/>
        </w:rPr>
      </w:pPr>
    </w:p>
    <w:p w14:paraId="55712285" w14:textId="77777777" w:rsidR="00837321" w:rsidRPr="00340A84" w:rsidRDefault="00837321" w:rsidP="00837321">
      <w:pPr>
        <w:rPr>
          <w:rFonts w:cs="Times New Roman"/>
          <w:sz w:val="20"/>
          <w:szCs w:val="20"/>
        </w:rPr>
      </w:pPr>
      <w:r w:rsidRPr="00340A84">
        <w:rPr>
          <w:rFonts w:cs="Times New Roman"/>
          <w:sz w:val="20"/>
          <w:szCs w:val="20"/>
        </w:rPr>
        <w:t>невиконання процесуальних обов’язків, зокрема ухилення від вчинення дій, покладених судом на учасника судового процесу;</w:t>
      </w:r>
    </w:p>
    <w:p w14:paraId="704621EE" w14:textId="77777777" w:rsidR="00837321" w:rsidRPr="00340A84" w:rsidRDefault="00837321" w:rsidP="00837321">
      <w:pPr>
        <w:rPr>
          <w:rFonts w:cs="Times New Roman"/>
          <w:sz w:val="20"/>
          <w:szCs w:val="20"/>
        </w:rPr>
      </w:pPr>
      <w:r w:rsidRPr="00340A84">
        <w:rPr>
          <w:rFonts w:cs="Times New Roman"/>
          <w:sz w:val="20"/>
          <w:szCs w:val="20"/>
        </w:rPr>
        <w:t>зловживання процесуальними правами, вчинення дій або допущення бездіяльності з метою перешкоджання судочинству;</w:t>
      </w:r>
    </w:p>
    <w:p w14:paraId="4D908A97" w14:textId="77777777" w:rsidR="00837321" w:rsidRPr="00340A84" w:rsidRDefault="00837321" w:rsidP="00837321">
      <w:pPr>
        <w:rPr>
          <w:rFonts w:cs="Times New Roman"/>
          <w:sz w:val="20"/>
          <w:szCs w:val="20"/>
        </w:rPr>
      </w:pPr>
      <w:r w:rsidRPr="00340A84">
        <w:rPr>
          <w:rFonts w:cs="Times New Roman"/>
          <w:sz w:val="20"/>
          <w:szCs w:val="20"/>
        </w:rPr>
        <w:t>неповідомлення суду про неможливість подати докази, витребувані судом, або неподання таких доказів без поважних причин суб’єктом владних повноважень;</w:t>
      </w:r>
    </w:p>
    <w:p w14:paraId="3D21A8AF" w14:textId="77777777" w:rsidR="00837321" w:rsidRPr="00340A84" w:rsidRDefault="00837321" w:rsidP="00837321">
      <w:pPr>
        <w:rPr>
          <w:rFonts w:cs="Times New Roman"/>
          <w:sz w:val="20"/>
          <w:szCs w:val="20"/>
        </w:rPr>
      </w:pPr>
      <w:r w:rsidRPr="00340A84">
        <w:rPr>
          <w:rFonts w:cs="Times New Roman"/>
          <w:sz w:val="20"/>
          <w:szCs w:val="20"/>
        </w:rPr>
        <w:t xml:space="preserve">використання під час процедури врегулювання спору за участю судді портативних, </w:t>
      </w:r>
      <w:proofErr w:type="spellStart"/>
      <w:r w:rsidRPr="00340A84">
        <w:rPr>
          <w:rFonts w:cs="Times New Roman"/>
          <w:sz w:val="20"/>
          <w:szCs w:val="20"/>
        </w:rPr>
        <w:t>аудіотехнічних</w:t>
      </w:r>
      <w:proofErr w:type="spellEnd"/>
      <w:r w:rsidRPr="00340A84">
        <w:rPr>
          <w:rFonts w:cs="Times New Roman"/>
          <w:sz w:val="20"/>
          <w:szCs w:val="20"/>
        </w:rPr>
        <w:t xml:space="preserve"> пристроїв, а також здійснення фото- і кінозйомки, відео-, звукозапису.</w:t>
      </w:r>
    </w:p>
    <w:p w14:paraId="4F5115A5" w14:textId="77777777" w:rsidR="00837321" w:rsidRPr="00340A84" w:rsidRDefault="00837321" w:rsidP="00837321">
      <w:pPr>
        <w:rPr>
          <w:rFonts w:cs="Times New Roman"/>
          <w:sz w:val="20"/>
          <w:szCs w:val="20"/>
        </w:rPr>
      </w:pPr>
      <w:r w:rsidRPr="00340A84">
        <w:rPr>
          <w:rFonts w:cs="Times New Roman"/>
          <w:sz w:val="20"/>
          <w:szCs w:val="20"/>
        </w:rPr>
        <w:t>Суд може постановити ухвалу про стягнення в дохід Державного бюджету України з відповідної особи штрафу у сумі від одного до десяти розмірів прожиткового мінімуму для працездатних осіб у випадках:</w:t>
      </w:r>
    </w:p>
    <w:p w14:paraId="74B82D23" w14:textId="77777777" w:rsidR="00837321" w:rsidRPr="00340A84" w:rsidRDefault="00837321" w:rsidP="00837321">
      <w:pPr>
        <w:rPr>
          <w:rFonts w:cs="Times New Roman"/>
          <w:sz w:val="20"/>
          <w:szCs w:val="20"/>
        </w:rPr>
      </w:pPr>
    </w:p>
    <w:p w14:paraId="58A87B85" w14:textId="77777777" w:rsidR="00837321" w:rsidRPr="00340A84" w:rsidRDefault="00837321" w:rsidP="00837321">
      <w:pPr>
        <w:rPr>
          <w:rFonts w:cs="Times New Roman"/>
          <w:sz w:val="20"/>
          <w:szCs w:val="20"/>
        </w:rPr>
      </w:pPr>
      <w:r w:rsidRPr="00340A84">
        <w:rPr>
          <w:rFonts w:cs="Times New Roman"/>
          <w:sz w:val="20"/>
          <w:szCs w:val="20"/>
        </w:rPr>
        <w:t>Повторного чи систематичного невиконання процесуальних обов’язків;</w:t>
      </w:r>
    </w:p>
    <w:p w14:paraId="5297750E" w14:textId="77777777" w:rsidR="00837321" w:rsidRPr="00340A84" w:rsidRDefault="00837321" w:rsidP="00837321">
      <w:pPr>
        <w:rPr>
          <w:rFonts w:cs="Times New Roman"/>
          <w:sz w:val="20"/>
          <w:szCs w:val="20"/>
        </w:rPr>
      </w:pPr>
      <w:r w:rsidRPr="00340A84">
        <w:rPr>
          <w:rFonts w:cs="Times New Roman"/>
          <w:sz w:val="20"/>
          <w:szCs w:val="20"/>
        </w:rPr>
        <w:t>Неодноразового зловживання процесуальними правами;</w:t>
      </w:r>
    </w:p>
    <w:p w14:paraId="17728ED4" w14:textId="77777777" w:rsidR="00837321" w:rsidRPr="00340A84" w:rsidRDefault="00837321" w:rsidP="00837321">
      <w:pPr>
        <w:rPr>
          <w:rFonts w:cs="Times New Roman"/>
          <w:sz w:val="20"/>
          <w:szCs w:val="20"/>
        </w:rPr>
      </w:pPr>
      <w:r w:rsidRPr="00340A84">
        <w:rPr>
          <w:rFonts w:cs="Times New Roman"/>
          <w:sz w:val="20"/>
          <w:szCs w:val="20"/>
        </w:rPr>
        <w:t>Повторного чи систематичного неподання витребуваних судом доказів без поважних причин або без їх повідомлення;</w:t>
      </w:r>
    </w:p>
    <w:p w14:paraId="20DE0E58" w14:textId="77777777" w:rsidR="00837321" w:rsidRPr="00340A84" w:rsidRDefault="00837321" w:rsidP="00837321">
      <w:pPr>
        <w:rPr>
          <w:rFonts w:cs="Times New Roman"/>
          <w:sz w:val="20"/>
          <w:szCs w:val="20"/>
        </w:rPr>
      </w:pPr>
      <w:r w:rsidRPr="00340A84">
        <w:rPr>
          <w:rFonts w:cs="Times New Roman"/>
          <w:sz w:val="20"/>
          <w:szCs w:val="20"/>
        </w:rPr>
        <w:t>Невиконання ухвали про забезпечення позову або доказів.</w:t>
      </w:r>
    </w:p>
    <w:p w14:paraId="01D909B5" w14:textId="77777777" w:rsidR="00837321" w:rsidRPr="00340A84" w:rsidRDefault="00837321" w:rsidP="00837321">
      <w:pPr>
        <w:rPr>
          <w:rFonts w:cs="Times New Roman"/>
          <w:sz w:val="20"/>
          <w:szCs w:val="20"/>
        </w:rPr>
      </w:pPr>
      <w:r w:rsidRPr="00340A84">
        <w:rPr>
          <w:rFonts w:cs="Times New Roman"/>
          <w:sz w:val="20"/>
          <w:szCs w:val="20"/>
        </w:rPr>
        <w:t>У випадку невиконання процесуальних обов’язків,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представника.</w:t>
      </w:r>
    </w:p>
    <w:p w14:paraId="7E562005" w14:textId="77777777" w:rsidR="00837321" w:rsidRPr="00340A84" w:rsidRDefault="00837321" w:rsidP="00837321">
      <w:pPr>
        <w:rPr>
          <w:rFonts w:cs="Times New Roman"/>
          <w:sz w:val="20"/>
          <w:szCs w:val="20"/>
        </w:rPr>
      </w:pPr>
    </w:p>
    <w:p w14:paraId="49841B03" w14:textId="491753A8" w:rsidR="00837321" w:rsidRPr="00340A84" w:rsidRDefault="00837321" w:rsidP="00837321">
      <w:pPr>
        <w:rPr>
          <w:rFonts w:cs="Times New Roman"/>
          <w:sz w:val="20"/>
          <w:szCs w:val="20"/>
        </w:rPr>
      </w:pPr>
      <w:r w:rsidRPr="00340A84">
        <w:rPr>
          <w:rFonts w:cs="Times New Roman"/>
          <w:sz w:val="20"/>
          <w:szCs w:val="20"/>
        </w:rPr>
        <w:t xml:space="preserve">Ухвала про стягнення штрафу є виконавчим документом та має відповідати вимогам до виконавчого документа, встановленим законом. </w:t>
      </w:r>
      <w:proofErr w:type="spellStart"/>
      <w:r w:rsidRPr="00340A84">
        <w:rPr>
          <w:rFonts w:cs="Times New Roman"/>
          <w:sz w:val="20"/>
          <w:szCs w:val="20"/>
        </w:rPr>
        <w:t>Стягувачем</w:t>
      </w:r>
      <w:proofErr w:type="spellEnd"/>
      <w:r w:rsidRPr="00340A84">
        <w:rPr>
          <w:rFonts w:cs="Times New Roman"/>
          <w:sz w:val="20"/>
          <w:szCs w:val="20"/>
        </w:rPr>
        <w:t xml:space="preserve"> за таким виконавчим документом є Державна судова адміністрація України.</w:t>
      </w:r>
    </w:p>
    <w:p w14:paraId="485161C2" w14:textId="77777777" w:rsidR="00837321" w:rsidRPr="00340A84" w:rsidRDefault="00837321" w:rsidP="00837321">
      <w:pPr>
        <w:rPr>
          <w:rFonts w:cs="Times New Roman"/>
          <w:sz w:val="20"/>
          <w:szCs w:val="20"/>
        </w:rPr>
      </w:pPr>
      <w:r w:rsidRPr="00340A84">
        <w:rPr>
          <w:rFonts w:cs="Times New Roman"/>
          <w:sz w:val="20"/>
          <w:szCs w:val="20"/>
        </w:rPr>
        <w:t>Особливо важливими є строки, встановлені для суду, оскільки саме ці строки є гарантією своєчасного розгляду та вирішення публічно-правового спору, прийняття по справі справедливого та обґрунтованого рішення, а відтак, гарантією реалізації однієї із складових права на доступ до правосуддя. У зв’язку з цим, перспективою подальших наукових розробок у даній сфері має стати наукове та практичне обґрунтування поняття «розумні строки», що вживається у Кодексі адміністративного судочинства України для визначення періоду, протягом якого суд має розглянути справу або здійснити інші процесуальні дії.</w:t>
      </w:r>
    </w:p>
    <w:p w14:paraId="52F77FA3" w14:textId="77777777" w:rsidR="004145A8" w:rsidRPr="00340A84" w:rsidRDefault="003155C3">
      <w:pPr>
        <w:rPr>
          <w:rFonts w:cs="Times New Roman"/>
          <w:sz w:val="20"/>
          <w:szCs w:val="20"/>
        </w:rPr>
      </w:pPr>
    </w:p>
    <w:sectPr w:rsidR="004145A8" w:rsidRPr="00340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B88"/>
    <w:multiLevelType w:val="hybridMultilevel"/>
    <w:tmpl w:val="2EA01E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DE737F"/>
    <w:multiLevelType w:val="hybridMultilevel"/>
    <w:tmpl w:val="62F24D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72"/>
    <w:rsid w:val="001B0F8E"/>
    <w:rsid w:val="001E6309"/>
    <w:rsid w:val="003155C3"/>
    <w:rsid w:val="00340A84"/>
    <w:rsid w:val="003A0D63"/>
    <w:rsid w:val="00411141"/>
    <w:rsid w:val="004F0793"/>
    <w:rsid w:val="005955B0"/>
    <w:rsid w:val="005A39BE"/>
    <w:rsid w:val="00693163"/>
    <w:rsid w:val="006A6B06"/>
    <w:rsid w:val="00837321"/>
    <w:rsid w:val="00862117"/>
    <w:rsid w:val="00BA4CF8"/>
    <w:rsid w:val="00CA520B"/>
    <w:rsid w:val="00DA2B9E"/>
    <w:rsid w:val="00E72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1931"/>
  <w15:chartTrackingRefBased/>
  <w15:docId w15:val="{6979AD6B-384B-4A80-8638-81B3A06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955B0"/>
    <w:pPr>
      <w:spacing w:before="480" w:line="276" w:lineRule="auto"/>
      <w:contextualSpacing/>
      <w:jc w:val="left"/>
      <w:outlineLvl w:val="0"/>
    </w:pPr>
    <w:rPr>
      <w:rFonts w:eastAsia="Calibri" w:cs="Times New Roman"/>
      <w:bCs/>
      <w:smallCaps/>
      <w:spacing w:val="5"/>
      <w:sz w:val="36"/>
      <w:szCs w:val="3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163"/>
    <w:pPr>
      <w:ind w:left="720"/>
      <w:contextualSpacing/>
    </w:pPr>
  </w:style>
  <w:style w:type="character" w:customStyle="1" w:styleId="10">
    <w:name w:val="Заголовок 1 Знак"/>
    <w:basedOn w:val="a0"/>
    <w:link w:val="1"/>
    <w:uiPriority w:val="9"/>
    <w:rsid w:val="005955B0"/>
    <w:rPr>
      <w:rFonts w:eastAsia="Calibri" w:cs="Times New Roman"/>
      <w:bCs/>
      <w:smallCaps/>
      <w:spacing w:val="5"/>
      <w:sz w:val="36"/>
      <w:szCs w:val="36"/>
      <w:lang w:val="uk-UA" w:bidi="en-US"/>
    </w:rPr>
  </w:style>
  <w:style w:type="paragraph" w:customStyle="1" w:styleId="a4">
    <w:basedOn w:val="a"/>
    <w:next w:val="a5"/>
    <w:link w:val="a6"/>
    <w:unhideWhenUsed/>
    <w:rsid w:val="005955B0"/>
    <w:pPr>
      <w:spacing w:before="100" w:beforeAutospacing="1" w:after="100" w:afterAutospacing="1"/>
      <w:jc w:val="left"/>
    </w:pPr>
    <w:rPr>
      <w:rFonts w:eastAsia="Times New Roman" w:cs="Times New Roman"/>
      <w:sz w:val="24"/>
      <w:szCs w:val="24"/>
      <w:lang w:val="ru-RU" w:eastAsia="ru-RU"/>
    </w:rPr>
  </w:style>
  <w:style w:type="character" w:customStyle="1" w:styleId="a6">
    <w:name w:val="Обычный (Интернет) Знак"/>
    <w:link w:val="a4"/>
    <w:locked/>
    <w:rsid w:val="005955B0"/>
    <w:rPr>
      <w:rFonts w:eastAsia="Times New Roman"/>
      <w:sz w:val="24"/>
      <w:szCs w:val="24"/>
      <w:lang w:val="ru-RU" w:eastAsia="ru-RU"/>
    </w:rPr>
  </w:style>
  <w:style w:type="paragraph" w:styleId="a5">
    <w:name w:val="Normal (Web)"/>
    <w:basedOn w:val="a"/>
    <w:uiPriority w:val="99"/>
    <w:semiHidden/>
    <w:unhideWhenUsed/>
    <w:rsid w:val="005955B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16958</Words>
  <Characters>9667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Helena</cp:lastModifiedBy>
  <cp:revision>12</cp:revision>
  <cp:lastPrinted>2021-03-15T17:44:00Z</cp:lastPrinted>
  <dcterms:created xsi:type="dcterms:W3CDTF">2021-03-15T16:39:00Z</dcterms:created>
  <dcterms:modified xsi:type="dcterms:W3CDTF">2022-10-25T09:05:00Z</dcterms:modified>
</cp:coreProperties>
</file>