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01D" w14:textId="77777777" w:rsidR="008B4378" w:rsidRPr="000622B4" w:rsidRDefault="008B4378" w:rsidP="008B4378">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МІНІСТЕРСТВО ВНУТРІШНІХ СПРАВ УКРАЇНИ</w:t>
      </w:r>
    </w:p>
    <w:p w14:paraId="06A7FC80" w14:textId="77777777" w:rsidR="008B4378" w:rsidRPr="000622B4" w:rsidRDefault="008B4378" w:rsidP="008B4378">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Харківський національний університет внутрішніх справ</w:t>
      </w:r>
    </w:p>
    <w:p w14:paraId="758E644F" w14:textId="77777777" w:rsidR="008B4378" w:rsidRPr="000622B4" w:rsidRDefault="008B4378" w:rsidP="008B4378">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 xml:space="preserve"> Сумська філія</w:t>
      </w:r>
    </w:p>
    <w:p w14:paraId="72AB122C" w14:textId="77777777" w:rsidR="008B4378" w:rsidRPr="000622B4" w:rsidRDefault="008B4378" w:rsidP="008B4378">
      <w:pPr>
        <w:pStyle w:val="a3"/>
        <w:spacing w:before="0" w:beforeAutospacing="0" w:after="0" w:afterAutospacing="0"/>
        <w:jc w:val="center"/>
        <w:rPr>
          <w:rFonts w:ascii="Times New Roman" w:hAnsi="Times New Roman" w:cs="Times New Roman"/>
          <w:b/>
          <w:color w:val="auto"/>
          <w:sz w:val="28"/>
          <w:szCs w:val="28"/>
          <w:lang w:val="uk-UA"/>
        </w:rPr>
      </w:pPr>
      <w:r w:rsidRPr="000622B4">
        <w:rPr>
          <w:rFonts w:ascii="Times New Roman" w:hAnsi="Times New Roman" w:cs="Times New Roman"/>
          <w:b/>
          <w:color w:val="auto"/>
          <w:sz w:val="28"/>
          <w:szCs w:val="28"/>
          <w:lang w:val="uk-UA"/>
        </w:rPr>
        <w:t>кафедра юридичних дисциплін</w:t>
      </w:r>
    </w:p>
    <w:p w14:paraId="27E51C58"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1B7D2746"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2B5870F6"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7AF2609C"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3F71394F"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75B05041"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0803D589"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1623AF6E"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720DCD73"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168FA15A"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1F2DB4D1" w14:textId="77777777" w:rsidR="008B4378" w:rsidRPr="000622B4" w:rsidRDefault="008B4378" w:rsidP="008B4378">
      <w:pPr>
        <w:pStyle w:val="a3"/>
        <w:spacing w:before="0" w:beforeAutospacing="0" w:after="0" w:afterAutospacing="0"/>
        <w:jc w:val="center"/>
        <w:rPr>
          <w:rFonts w:ascii="Times New Roman" w:hAnsi="Times New Roman" w:cs="Times New Roman"/>
          <w:b/>
          <w:caps/>
          <w:color w:val="auto"/>
          <w:sz w:val="40"/>
          <w:szCs w:val="40"/>
          <w:lang w:val="uk-UA"/>
        </w:rPr>
      </w:pPr>
      <w:r w:rsidRPr="000622B4">
        <w:rPr>
          <w:rFonts w:ascii="Times New Roman" w:hAnsi="Times New Roman" w:cs="Times New Roman"/>
          <w:b/>
          <w:caps/>
          <w:color w:val="auto"/>
          <w:sz w:val="40"/>
          <w:szCs w:val="40"/>
          <w:lang w:val="uk-UA"/>
        </w:rPr>
        <w:t>Текст лекції</w:t>
      </w:r>
    </w:p>
    <w:p w14:paraId="377E7577" w14:textId="77777777" w:rsidR="008B4378" w:rsidRPr="000622B4" w:rsidRDefault="008B4378" w:rsidP="008B4378">
      <w:pPr>
        <w:pStyle w:val="a3"/>
        <w:spacing w:before="0" w:beforeAutospacing="0" w:after="0" w:afterAutospacing="0"/>
        <w:jc w:val="center"/>
        <w:rPr>
          <w:rFonts w:ascii="Times New Roman" w:hAnsi="Times New Roman"/>
          <w:bCs/>
          <w:color w:val="auto"/>
          <w:sz w:val="32"/>
          <w:szCs w:val="32"/>
          <w:lang w:val="uk-UA"/>
        </w:rPr>
      </w:pPr>
      <w:r w:rsidRPr="000622B4">
        <w:rPr>
          <w:rFonts w:ascii="Times New Roman" w:hAnsi="Times New Roman" w:cs="Times New Roman"/>
          <w:color w:val="auto"/>
          <w:sz w:val="28"/>
          <w:szCs w:val="28"/>
          <w:lang w:val="uk-UA"/>
        </w:rPr>
        <w:t xml:space="preserve">з навчальної дисципліни </w:t>
      </w:r>
      <w:r w:rsidRPr="000622B4">
        <w:rPr>
          <w:rFonts w:ascii="Times New Roman" w:hAnsi="Times New Roman"/>
          <w:bCs/>
          <w:color w:val="auto"/>
          <w:sz w:val="32"/>
          <w:szCs w:val="32"/>
          <w:lang w:val="uk-UA"/>
        </w:rPr>
        <w:t>«Конституційне право»</w:t>
      </w:r>
    </w:p>
    <w:p w14:paraId="096D3146"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r w:rsidRPr="000622B4">
        <w:rPr>
          <w:rFonts w:ascii="Times New Roman" w:hAnsi="Times New Roman" w:cs="Times New Roman"/>
          <w:color w:val="auto"/>
          <w:sz w:val="28"/>
          <w:szCs w:val="28"/>
          <w:lang w:val="uk-UA"/>
        </w:rPr>
        <w:t xml:space="preserve"> обов’язкових  компонент </w:t>
      </w:r>
    </w:p>
    <w:p w14:paraId="3D07F224"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r w:rsidRPr="000622B4">
        <w:rPr>
          <w:rFonts w:ascii="Times New Roman" w:hAnsi="Times New Roman" w:cs="Times New Roman"/>
          <w:color w:val="auto"/>
          <w:sz w:val="28"/>
          <w:szCs w:val="28"/>
          <w:lang w:val="uk-UA"/>
        </w:rPr>
        <w:t>освітньої програми першого (бакалаврського) рівня вищої освіти</w:t>
      </w:r>
    </w:p>
    <w:p w14:paraId="74E13341" w14:textId="77777777" w:rsidR="008B4378" w:rsidRPr="000622B4" w:rsidRDefault="008B4378" w:rsidP="008B4378">
      <w:pPr>
        <w:jc w:val="center"/>
        <w:rPr>
          <w:sz w:val="28"/>
          <w:szCs w:val="28"/>
        </w:rPr>
      </w:pPr>
    </w:p>
    <w:p w14:paraId="7E783F31" w14:textId="77777777" w:rsidR="00303907" w:rsidRDefault="00303907" w:rsidP="00303907">
      <w:pPr>
        <w:spacing w:line="480" w:lineRule="auto"/>
        <w:ind w:right="3" w:firstLine="709"/>
        <w:jc w:val="center"/>
        <w:rPr>
          <w:sz w:val="28"/>
          <w:szCs w:val="28"/>
        </w:rPr>
      </w:pPr>
      <w:r>
        <w:rPr>
          <w:sz w:val="28"/>
          <w:szCs w:val="28"/>
        </w:rPr>
        <w:t>262</w:t>
      </w:r>
      <w:r>
        <w:rPr>
          <w:spacing w:val="-1"/>
          <w:sz w:val="28"/>
          <w:szCs w:val="28"/>
        </w:rPr>
        <w:t xml:space="preserve"> </w:t>
      </w:r>
      <w:r>
        <w:rPr>
          <w:sz w:val="28"/>
          <w:szCs w:val="28"/>
        </w:rPr>
        <w:t>Правоохоронна</w:t>
      </w:r>
      <w:r>
        <w:rPr>
          <w:spacing w:val="-1"/>
          <w:sz w:val="28"/>
          <w:szCs w:val="28"/>
        </w:rPr>
        <w:t xml:space="preserve"> </w:t>
      </w:r>
      <w:r>
        <w:rPr>
          <w:sz w:val="28"/>
          <w:szCs w:val="28"/>
        </w:rPr>
        <w:t>діяльність</w:t>
      </w:r>
      <w:r>
        <w:rPr>
          <w:spacing w:val="1"/>
          <w:sz w:val="28"/>
          <w:szCs w:val="28"/>
        </w:rPr>
        <w:t xml:space="preserve"> </w:t>
      </w:r>
      <w:r>
        <w:rPr>
          <w:sz w:val="28"/>
          <w:szCs w:val="28"/>
        </w:rPr>
        <w:t>(правоохоронна діяльність)</w:t>
      </w:r>
    </w:p>
    <w:p w14:paraId="661D414C"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0B5EDC40"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51343C58" w14:textId="77777777" w:rsidR="008B4378" w:rsidRPr="000622B4" w:rsidRDefault="008B4378" w:rsidP="008B4378">
      <w:pPr>
        <w:tabs>
          <w:tab w:val="left" w:pos="1134"/>
        </w:tabs>
        <w:spacing w:line="360" w:lineRule="auto"/>
        <w:ind w:left="567"/>
        <w:jc w:val="center"/>
        <w:rPr>
          <w:sz w:val="28"/>
          <w:szCs w:val="28"/>
        </w:rPr>
      </w:pPr>
      <w:r w:rsidRPr="000622B4">
        <w:rPr>
          <w:sz w:val="28"/>
          <w:szCs w:val="28"/>
        </w:rPr>
        <w:t xml:space="preserve">за темою – </w:t>
      </w:r>
      <w:r w:rsidRPr="000622B4">
        <w:rPr>
          <w:sz w:val="26"/>
          <w:szCs w:val="26"/>
        </w:rPr>
        <w:t>«</w:t>
      </w:r>
      <w:r w:rsidRPr="000622B4">
        <w:rPr>
          <w:bCs/>
          <w:spacing w:val="-1"/>
          <w:sz w:val="28"/>
          <w:szCs w:val="28"/>
        </w:rPr>
        <w:t>Конституційно-правовий статус людини й громадянина в Україні</w:t>
      </w:r>
      <w:r w:rsidRPr="000622B4">
        <w:rPr>
          <w:sz w:val="26"/>
          <w:szCs w:val="26"/>
        </w:rPr>
        <w:t>»</w:t>
      </w:r>
    </w:p>
    <w:p w14:paraId="5BFBE58B"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69A1DCB6"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019D1C72"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0358EB3A"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0544D130"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3C19D77E"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466CC80E"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564389D7"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780BE541"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7B66DAE2"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33E7FC13"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65BE3500"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4D042182" w14:textId="77777777" w:rsidR="008B4378" w:rsidRPr="000622B4" w:rsidRDefault="008B4378" w:rsidP="008B4378">
      <w:pPr>
        <w:pStyle w:val="a3"/>
        <w:spacing w:before="0" w:beforeAutospacing="0" w:after="0" w:afterAutospacing="0"/>
        <w:jc w:val="center"/>
        <w:rPr>
          <w:rFonts w:ascii="Times New Roman" w:hAnsi="Times New Roman" w:cs="Times New Roman"/>
          <w:color w:val="auto"/>
          <w:sz w:val="28"/>
          <w:szCs w:val="28"/>
          <w:lang w:val="uk-UA"/>
        </w:rPr>
      </w:pPr>
    </w:p>
    <w:p w14:paraId="32865045" w14:textId="77777777" w:rsidR="008B4378" w:rsidRPr="000622B4" w:rsidRDefault="008B4378" w:rsidP="008B4378">
      <w:pPr>
        <w:rPr>
          <w:b/>
          <w:sz w:val="28"/>
          <w:szCs w:val="28"/>
        </w:rPr>
      </w:pPr>
    </w:p>
    <w:p w14:paraId="65C22AF3" w14:textId="77777777" w:rsidR="008B4378" w:rsidRPr="000622B4" w:rsidRDefault="008B4378" w:rsidP="008B4378">
      <w:pPr>
        <w:rPr>
          <w:b/>
          <w:sz w:val="28"/>
          <w:szCs w:val="28"/>
        </w:rPr>
      </w:pPr>
    </w:p>
    <w:p w14:paraId="64F69BD8" w14:textId="77777777" w:rsidR="008B4378" w:rsidRPr="000622B4" w:rsidRDefault="008B4378" w:rsidP="008B4378">
      <w:pPr>
        <w:rPr>
          <w:b/>
          <w:sz w:val="28"/>
          <w:szCs w:val="28"/>
        </w:rPr>
      </w:pPr>
    </w:p>
    <w:p w14:paraId="63C59910" w14:textId="77777777" w:rsidR="008B4378" w:rsidRPr="000622B4" w:rsidRDefault="008B4378" w:rsidP="008B4378">
      <w:pPr>
        <w:rPr>
          <w:b/>
          <w:sz w:val="28"/>
          <w:szCs w:val="28"/>
        </w:rPr>
      </w:pPr>
    </w:p>
    <w:p w14:paraId="2E8DF4B9" w14:textId="3D338E50" w:rsidR="008B4378" w:rsidRPr="000F7CB4" w:rsidRDefault="00303907" w:rsidP="008B4378">
      <w:pPr>
        <w:jc w:val="center"/>
        <w:rPr>
          <w:b/>
          <w:sz w:val="28"/>
          <w:szCs w:val="28"/>
          <w:lang w:val="en-US"/>
        </w:rPr>
      </w:pPr>
      <w:r>
        <w:rPr>
          <w:b/>
          <w:sz w:val="28"/>
          <w:szCs w:val="28"/>
        </w:rPr>
        <w:t>Харків 202</w:t>
      </w:r>
      <w:r w:rsidR="00D86DD9">
        <w:rPr>
          <w:b/>
          <w:sz w:val="28"/>
          <w:szCs w:val="28"/>
          <w:lang w:val="en-US"/>
        </w:rPr>
        <w:t>3</w:t>
      </w: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E20245" w14:paraId="6CD2C1C5" w14:textId="77777777" w:rsidTr="00E20245">
        <w:trPr>
          <w:trHeight w:val="1925"/>
        </w:trPr>
        <w:tc>
          <w:tcPr>
            <w:tcW w:w="4738" w:type="dxa"/>
          </w:tcPr>
          <w:p w14:paraId="5C4DBC8F" w14:textId="77777777" w:rsidR="00E20245" w:rsidRDefault="00E20245">
            <w:pPr>
              <w:spacing w:line="276" w:lineRule="auto"/>
              <w:ind w:left="303"/>
              <w:rPr>
                <w:rFonts w:eastAsia="Calibri"/>
                <w:b/>
                <w:sz w:val="24"/>
                <w:szCs w:val="24"/>
                <w:lang w:val="ru-RU" w:eastAsia="en-US"/>
              </w:rPr>
            </w:pPr>
            <w:r>
              <w:rPr>
                <w:rFonts w:eastAsia="Calibri"/>
                <w:b/>
                <w:sz w:val="24"/>
                <w:szCs w:val="24"/>
                <w:lang w:val="ru-RU" w:eastAsia="en-US"/>
              </w:rPr>
              <w:lastRenderedPageBreak/>
              <w:t>ЗАТВЕРДЖЕНО</w:t>
            </w:r>
          </w:p>
          <w:p w14:paraId="2D4797FC" w14:textId="77777777" w:rsidR="00E20245" w:rsidRDefault="00E20245">
            <w:pPr>
              <w:spacing w:line="276" w:lineRule="auto"/>
              <w:ind w:right="826"/>
              <w:rPr>
                <w:rFonts w:eastAsia="Calibri"/>
                <w:sz w:val="24"/>
                <w:szCs w:val="24"/>
                <w:lang w:val="ru-RU" w:eastAsia="en-US"/>
              </w:rPr>
            </w:pPr>
            <w:r>
              <w:rPr>
                <w:rFonts w:eastAsia="Calibri"/>
                <w:sz w:val="24"/>
                <w:szCs w:val="24"/>
                <w:lang w:val="ru-RU" w:eastAsia="en-US"/>
              </w:rPr>
              <w:t>Науково-методичною радою</w:t>
            </w:r>
            <w:r>
              <w:rPr>
                <w:rFonts w:eastAsia="Calibri"/>
                <w:spacing w:val="1"/>
                <w:sz w:val="24"/>
                <w:szCs w:val="24"/>
                <w:lang w:val="ru-RU" w:eastAsia="en-US"/>
              </w:rPr>
              <w:t xml:space="preserve"> </w:t>
            </w:r>
            <w:r>
              <w:rPr>
                <w:rFonts w:eastAsia="Calibri"/>
                <w:sz w:val="24"/>
                <w:szCs w:val="24"/>
                <w:lang w:val="ru-RU" w:eastAsia="en-US"/>
              </w:rPr>
              <w:t>Харківського національного</w:t>
            </w:r>
            <w:r>
              <w:rPr>
                <w:rFonts w:eastAsia="Calibri"/>
                <w:spacing w:val="1"/>
                <w:sz w:val="24"/>
                <w:szCs w:val="24"/>
                <w:lang w:val="ru-RU" w:eastAsia="en-US"/>
              </w:rPr>
              <w:t xml:space="preserve"> </w:t>
            </w:r>
            <w:r>
              <w:rPr>
                <w:rFonts w:eastAsia="Calibri"/>
                <w:sz w:val="24"/>
                <w:szCs w:val="24"/>
                <w:lang w:val="ru-RU" w:eastAsia="en-US"/>
              </w:rPr>
              <w:t>університету</w:t>
            </w:r>
            <w:r>
              <w:rPr>
                <w:rFonts w:eastAsia="Calibri"/>
                <w:spacing w:val="-8"/>
                <w:sz w:val="24"/>
                <w:szCs w:val="24"/>
                <w:lang w:val="ru-RU" w:eastAsia="en-US"/>
              </w:rPr>
              <w:t xml:space="preserve"> </w:t>
            </w:r>
            <w:r>
              <w:rPr>
                <w:rFonts w:eastAsia="Calibri"/>
                <w:sz w:val="24"/>
                <w:szCs w:val="24"/>
                <w:lang w:val="ru-RU" w:eastAsia="en-US"/>
              </w:rPr>
              <w:t>внутрішніх</w:t>
            </w:r>
            <w:r>
              <w:rPr>
                <w:rFonts w:eastAsia="Calibri"/>
                <w:spacing w:val="-4"/>
                <w:sz w:val="24"/>
                <w:szCs w:val="24"/>
                <w:lang w:val="ru-RU" w:eastAsia="en-US"/>
              </w:rPr>
              <w:t xml:space="preserve"> </w:t>
            </w:r>
            <w:r>
              <w:rPr>
                <w:rFonts w:eastAsia="Calibri"/>
                <w:sz w:val="24"/>
                <w:szCs w:val="24"/>
                <w:lang w:val="ru-RU" w:eastAsia="en-US"/>
              </w:rPr>
              <w:t>справ</w:t>
            </w:r>
          </w:p>
          <w:p w14:paraId="2E9E76D0" w14:textId="77777777" w:rsidR="00E20245" w:rsidRDefault="00E20245">
            <w:pPr>
              <w:spacing w:line="276" w:lineRule="auto"/>
              <w:rPr>
                <w:rFonts w:eastAsia="Calibri"/>
                <w:sz w:val="24"/>
                <w:szCs w:val="24"/>
                <w:lang w:val="ru-RU" w:eastAsia="en-US"/>
              </w:rPr>
            </w:pPr>
            <w:r>
              <w:rPr>
                <w:rFonts w:eastAsia="Calibri"/>
                <w:sz w:val="24"/>
                <w:szCs w:val="24"/>
                <w:lang w:val="ru-RU" w:eastAsia="en-US"/>
              </w:rPr>
              <w:t>Протокол</w:t>
            </w:r>
            <w:r>
              <w:rPr>
                <w:rFonts w:eastAsia="Calibri"/>
                <w:spacing w:val="65"/>
                <w:sz w:val="24"/>
                <w:szCs w:val="24"/>
                <w:lang w:val="ru-RU" w:eastAsia="en-US"/>
              </w:rPr>
              <w:t xml:space="preserve"> </w:t>
            </w:r>
            <w:r>
              <w:rPr>
                <w:rFonts w:eastAsia="Calibri"/>
                <w:sz w:val="24"/>
                <w:szCs w:val="24"/>
                <w:lang w:val="ru-RU" w:eastAsia="en-US"/>
              </w:rPr>
              <w:t>від</w:t>
            </w:r>
            <w:r>
              <w:rPr>
                <w:rFonts w:eastAsia="Calibri"/>
                <w:spacing w:val="-1"/>
                <w:sz w:val="24"/>
                <w:szCs w:val="24"/>
                <w:lang w:val="ru-RU" w:eastAsia="en-US"/>
              </w:rPr>
              <w:t xml:space="preserve"> </w:t>
            </w:r>
            <w:r>
              <w:rPr>
                <w:rFonts w:eastAsia="Calibri"/>
                <w:sz w:val="24"/>
                <w:szCs w:val="24"/>
                <w:lang w:val="ru-RU" w:eastAsia="en-US"/>
              </w:rPr>
              <w:t>29.08.23 № 7</w:t>
            </w:r>
          </w:p>
          <w:p w14:paraId="1040E25B" w14:textId="77777777" w:rsidR="00E20245" w:rsidRDefault="00E20245">
            <w:pPr>
              <w:tabs>
                <w:tab w:val="left" w:pos="4362"/>
              </w:tabs>
              <w:spacing w:line="276" w:lineRule="auto"/>
              <w:ind w:left="269"/>
              <w:rPr>
                <w:rFonts w:eastAsia="Calibri"/>
                <w:sz w:val="24"/>
                <w:szCs w:val="24"/>
                <w:lang w:val="ru-RU" w:eastAsia="en-US"/>
              </w:rPr>
            </w:pPr>
          </w:p>
        </w:tc>
        <w:tc>
          <w:tcPr>
            <w:tcW w:w="4318" w:type="dxa"/>
            <w:hideMark/>
          </w:tcPr>
          <w:p w14:paraId="243879E7" w14:textId="77777777" w:rsidR="00E20245" w:rsidRDefault="00E20245">
            <w:pPr>
              <w:spacing w:line="276" w:lineRule="auto"/>
              <w:ind w:left="375"/>
              <w:rPr>
                <w:rFonts w:eastAsia="Calibri"/>
                <w:b/>
                <w:sz w:val="24"/>
                <w:szCs w:val="24"/>
                <w:lang w:val="ru-RU" w:eastAsia="en-US"/>
              </w:rPr>
            </w:pPr>
            <w:r>
              <w:rPr>
                <w:rFonts w:eastAsia="Calibri"/>
                <w:b/>
                <w:sz w:val="24"/>
                <w:szCs w:val="24"/>
                <w:lang w:val="ru-RU" w:eastAsia="en-US"/>
              </w:rPr>
              <w:t>СХВАЛЕНО</w:t>
            </w:r>
          </w:p>
          <w:p w14:paraId="25A95947" w14:textId="77777777" w:rsidR="00E20245" w:rsidRDefault="00E20245">
            <w:pPr>
              <w:spacing w:line="276" w:lineRule="auto"/>
              <w:ind w:left="375" w:right="195"/>
              <w:rPr>
                <w:rFonts w:eastAsia="Calibri"/>
                <w:sz w:val="24"/>
                <w:szCs w:val="24"/>
                <w:lang w:val="ru-RU" w:eastAsia="en-US"/>
              </w:rPr>
            </w:pPr>
            <w:r>
              <w:rPr>
                <w:rFonts w:eastAsia="Calibri"/>
                <w:sz w:val="24"/>
                <w:szCs w:val="24"/>
                <w:lang w:val="ru-RU" w:eastAsia="en-US"/>
              </w:rPr>
              <w:t>Вченою радою Сумської філії</w:t>
            </w:r>
            <w:r>
              <w:rPr>
                <w:rFonts w:eastAsia="Calibri"/>
                <w:spacing w:val="1"/>
                <w:sz w:val="24"/>
                <w:szCs w:val="24"/>
                <w:lang w:val="ru-RU" w:eastAsia="en-US"/>
              </w:rPr>
              <w:t xml:space="preserve"> </w:t>
            </w:r>
            <w:r>
              <w:rPr>
                <w:rFonts w:eastAsia="Calibri"/>
                <w:sz w:val="24"/>
                <w:szCs w:val="24"/>
                <w:lang w:val="ru-RU" w:eastAsia="en-US"/>
              </w:rPr>
              <w:t>Протокол</w:t>
            </w:r>
            <w:r>
              <w:rPr>
                <w:rFonts w:eastAsia="Calibri"/>
                <w:spacing w:val="65"/>
                <w:sz w:val="24"/>
                <w:szCs w:val="24"/>
                <w:lang w:val="ru-RU" w:eastAsia="en-US"/>
              </w:rPr>
              <w:t xml:space="preserve"> </w:t>
            </w:r>
            <w:r>
              <w:rPr>
                <w:rFonts w:eastAsia="Calibri"/>
                <w:sz w:val="24"/>
                <w:szCs w:val="24"/>
                <w:lang w:val="ru-RU" w:eastAsia="en-US"/>
              </w:rPr>
              <w:t>№7 від 29.08.2023.</w:t>
            </w:r>
          </w:p>
        </w:tc>
      </w:tr>
      <w:tr w:rsidR="00E20245" w14:paraId="0B05D921" w14:textId="77777777" w:rsidTr="00E20245">
        <w:trPr>
          <w:trHeight w:val="1601"/>
        </w:trPr>
        <w:tc>
          <w:tcPr>
            <w:tcW w:w="4738" w:type="dxa"/>
          </w:tcPr>
          <w:p w14:paraId="6C609F9F" w14:textId="77777777" w:rsidR="00E20245" w:rsidRDefault="00E20245">
            <w:pPr>
              <w:spacing w:before="8" w:line="276" w:lineRule="auto"/>
              <w:rPr>
                <w:rFonts w:eastAsia="Calibri"/>
                <w:b/>
                <w:sz w:val="24"/>
                <w:szCs w:val="24"/>
                <w:lang w:val="ru-RU" w:eastAsia="en-US"/>
              </w:rPr>
            </w:pPr>
          </w:p>
          <w:p w14:paraId="51D876BE" w14:textId="77777777" w:rsidR="00E20245" w:rsidRDefault="00E20245">
            <w:pPr>
              <w:spacing w:before="1" w:line="276" w:lineRule="auto"/>
              <w:rPr>
                <w:rFonts w:eastAsia="Calibri"/>
                <w:b/>
                <w:sz w:val="24"/>
                <w:szCs w:val="24"/>
                <w:lang w:val="ru-RU" w:eastAsia="en-US"/>
              </w:rPr>
            </w:pPr>
            <w:r>
              <w:rPr>
                <w:rFonts w:eastAsia="Calibri"/>
                <w:b/>
                <w:sz w:val="24"/>
                <w:szCs w:val="24"/>
                <w:lang w:val="ru-RU" w:eastAsia="en-US"/>
              </w:rPr>
              <w:t>ПОГОДЖЕНО</w:t>
            </w:r>
          </w:p>
          <w:p w14:paraId="78504B16" w14:textId="77777777" w:rsidR="00E20245" w:rsidRDefault="00E20245">
            <w:pPr>
              <w:tabs>
                <w:tab w:val="left" w:pos="4150"/>
              </w:tabs>
              <w:spacing w:line="276" w:lineRule="auto"/>
              <w:ind w:right="362"/>
              <w:rPr>
                <w:rFonts w:eastAsia="Calibri"/>
                <w:sz w:val="24"/>
                <w:szCs w:val="24"/>
                <w:lang w:val="ru-RU" w:eastAsia="en-US"/>
              </w:rPr>
            </w:pPr>
            <w:r>
              <w:rPr>
                <w:rFonts w:eastAsia="Calibri"/>
                <w:sz w:val="24"/>
                <w:szCs w:val="24"/>
                <w:lang w:val="ru-RU" w:eastAsia="en-US"/>
              </w:rPr>
              <w:t>Секцією Науково-методичної ради</w:t>
            </w:r>
            <w:r>
              <w:rPr>
                <w:rFonts w:eastAsia="Calibri"/>
                <w:spacing w:val="-68"/>
                <w:sz w:val="24"/>
                <w:szCs w:val="24"/>
                <w:lang w:val="ru-RU" w:eastAsia="en-US"/>
              </w:rPr>
              <w:t xml:space="preserve"> </w:t>
            </w:r>
            <w:r>
              <w:rPr>
                <w:rFonts w:eastAsia="Calibri"/>
                <w:sz w:val="24"/>
                <w:szCs w:val="24"/>
                <w:lang w:val="ru-RU" w:eastAsia="en-US"/>
              </w:rPr>
              <w:t>ХНУВС з юридичних дисциплін</w:t>
            </w:r>
            <w:r>
              <w:rPr>
                <w:rFonts w:eastAsia="Calibri"/>
                <w:spacing w:val="1"/>
                <w:sz w:val="24"/>
                <w:szCs w:val="24"/>
                <w:lang w:val="ru-RU" w:eastAsia="en-US"/>
              </w:rPr>
              <w:t xml:space="preserve"> </w:t>
            </w:r>
            <w:r>
              <w:rPr>
                <w:rFonts w:eastAsia="Calibri"/>
                <w:sz w:val="24"/>
                <w:szCs w:val="24"/>
                <w:lang w:val="ru-RU" w:eastAsia="en-US"/>
              </w:rPr>
              <w:t>Протокол</w:t>
            </w:r>
            <w:r>
              <w:rPr>
                <w:rFonts w:eastAsia="Calibri"/>
                <w:spacing w:val="65"/>
                <w:sz w:val="24"/>
                <w:szCs w:val="24"/>
                <w:lang w:val="ru-RU" w:eastAsia="en-US"/>
              </w:rPr>
              <w:t xml:space="preserve"> </w:t>
            </w:r>
            <w:r>
              <w:rPr>
                <w:rFonts w:eastAsia="Calibri"/>
                <w:sz w:val="24"/>
                <w:szCs w:val="24"/>
                <w:lang w:val="ru-RU" w:eastAsia="en-US"/>
              </w:rPr>
              <w:t>від</w:t>
            </w:r>
            <w:r>
              <w:rPr>
                <w:rFonts w:eastAsia="Calibri"/>
                <w:spacing w:val="-1"/>
                <w:sz w:val="24"/>
                <w:szCs w:val="24"/>
                <w:lang w:val="ru-RU" w:eastAsia="en-US"/>
              </w:rPr>
              <w:t xml:space="preserve"> </w:t>
            </w:r>
            <w:r>
              <w:rPr>
                <w:rFonts w:eastAsia="Calibri"/>
                <w:sz w:val="24"/>
                <w:szCs w:val="24"/>
                <w:lang w:val="ru-RU" w:eastAsia="en-US"/>
              </w:rPr>
              <w:t>29.08.2023 № 7</w:t>
            </w:r>
          </w:p>
        </w:tc>
        <w:tc>
          <w:tcPr>
            <w:tcW w:w="4318" w:type="dxa"/>
          </w:tcPr>
          <w:p w14:paraId="3B5D72B2" w14:textId="77777777" w:rsidR="00E20245" w:rsidRDefault="00E20245">
            <w:pPr>
              <w:spacing w:line="276" w:lineRule="auto"/>
              <w:rPr>
                <w:rFonts w:eastAsia="Calibri"/>
                <w:sz w:val="24"/>
                <w:szCs w:val="24"/>
                <w:lang w:val="ru-RU" w:eastAsia="en-US"/>
              </w:rPr>
            </w:pPr>
          </w:p>
        </w:tc>
      </w:tr>
    </w:tbl>
    <w:p w14:paraId="7A677EE2" w14:textId="77777777" w:rsidR="00E20245" w:rsidRDefault="00E20245" w:rsidP="00E20245">
      <w:pPr>
        <w:spacing w:line="276" w:lineRule="auto"/>
        <w:rPr>
          <w:b/>
          <w:sz w:val="24"/>
          <w:szCs w:val="24"/>
          <w:lang w:eastAsia="en-US"/>
        </w:rPr>
      </w:pPr>
    </w:p>
    <w:p w14:paraId="6F7B9145" w14:textId="77777777" w:rsidR="00E20245" w:rsidRDefault="00E20245" w:rsidP="00E20245">
      <w:pPr>
        <w:spacing w:line="276" w:lineRule="auto"/>
        <w:rPr>
          <w:b/>
          <w:sz w:val="24"/>
          <w:szCs w:val="24"/>
        </w:rPr>
      </w:pPr>
    </w:p>
    <w:p w14:paraId="7280F6EE" w14:textId="77777777" w:rsidR="00E20245" w:rsidRDefault="00E20245" w:rsidP="00E20245">
      <w:pPr>
        <w:spacing w:line="276" w:lineRule="auto"/>
        <w:rPr>
          <w:b/>
          <w:sz w:val="24"/>
          <w:szCs w:val="24"/>
        </w:rPr>
      </w:pPr>
    </w:p>
    <w:p w14:paraId="588DF3D5" w14:textId="77777777" w:rsidR="00E20245" w:rsidRDefault="00E20245" w:rsidP="00E20245">
      <w:pPr>
        <w:spacing w:line="276" w:lineRule="auto"/>
        <w:rPr>
          <w:b/>
          <w:sz w:val="24"/>
          <w:szCs w:val="24"/>
        </w:rPr>
      </w:pPr>
      <w:r>
        <w:rPr>
          <w:b/>
          <w:sz w:val="24"/>
          <w:szCs w:val="24"/>
        </w:rPr>
        <w:t xml:space="preserve"> </w:t>
      </w:r>
    </w:p>
    <w:p w14:paraId="58D01775" w14:textId="77777777" w:rsidR="00E20245" w:rsidRDefault="00E20245" w:rsidP="00E20245">
      <w:pPr>
        <w:spacing w:before="4" w:line="276" w:lineRule="auto"/>
        <w:rPr>
          <w:b/>
          <w:sz w:val="24"/>
          <w:szCs w:val="24"/>
        </w:rPr>
      </w:pPr>
    </w:p>
    <w:p w14:paraId="4220BE9E" w14:textId="77777777" w:rsidR="00E20245" w:rsidRDefault="00E20245" w:rsidP="00E20245">
      <w:pPr>
        <w:spacing w:before="89" w:line="276" w:lineRule="auto"/>
        <w:ind w:left="302" w:right="160"/>
        <w:jc w:val="both"/>
        <w:rPr>
          <w:sz w:val="24"/>
          <w:szCs w:val="24"/>
        </w:rPr>
      </w:pPr>
      <w:r>
        <w:rPr>
          <w:sz w:val="24"/>
          <w:szCs w:val="24"/>
        </w:rPr>
        <w:t>Розглянуто</w:t>
      </w:r>
      <w:r>
        <w:rPr>
          <w:spacing w:val="1"/>
          <w:sz w:val="24"/>
          <w:szCs w:val="24"/>
        </w:rPr>
        <w:t xml:space="preserve"> </w:t>
      </w:r>
      <w:r>
        <w:rPr>
          <w:sz w:val="24"/>
          <w:szCs w:val="24"/>
        </w:rPr>
        <w:t>на</w:t>
      </w:r>
      <w:r>
        <w:rPr>
          <w:spacing w:val="1"/>
          <w:sz w:val="24"/>
          <w:szCs w:val="24"/>
        </w:rPr>
        <w:t xml:space="preserve"> </w:t>
      </w:r>
      <w:r>
        <w:rPr>
          <w:sz w:val="24"/>
          <w:szCs w:val="24"/>
        </w:rPr>
        <w:t>засіданні</w:t>
      </w:r>
      <w:r>
        <w:rPr>
          <w:spacing w:val="1"/>
          <w:sz w:val="24"/>
          <w:szCs w:val="24"/>
        </w:rPr>
        <w:t xml:space="preserve"> </w:t>
      </w:r>
      <w:r>
        <w:rPr>
          <w:sz w:val="24"/>
          <w:szCs w:val="24"/>
        </w:rPr>
        <w:t>кафедри</w:t>
      </w:r>
      <w:r>
        <w:rPr>
          <w:spacing w:val="1"/>
          <w:sz w:val="24"/>
          <w:szCs w:val="24"/>
        </w:rPr>
        <w:t xml:space="preserve"> </w:t>
      </w:r>
      <w:r>
        <w:rPr>
          <w:sz w:val="24"/>
          <w:szCs w:val="24"/>
        </w:rPr>
        <w:t>юридичних</w:t>
      </w:r>
      <w:r>
        <w:rPr>
          <w:spacing w:val="1"/>
          <w:sz w:val="24"/>
          <w:szCs w:val="24"/>
        </w:rPr>
        <w:t xml:space="preserve"> </w:t>
      </w:r>
      <w:r>
        <w:rPr>
          <w:sz w:val="24"/>
          <w:szCs w:val="24"/>
        </w:rPr>
        <w:t>дисциплін</w:t>
      </w:r>
      <w:r>
        <w:rPr>
          <w:spacing w:val="1"/>
          <w:sz w:val="24"/>
          <w:szCs w:val="24"/>
        </w:rPr>
        <w:t xml:space="preserve"> </w:t>
      </w:r>
      <w:r>
        <w:rPr>
          <w:sz w:val="24"/>
          <w:szCs w:val="24"/>
        </w:rPr>
        <w:t>Сумської</w:t>
      </w:r>
      <w:r>
        <w:rPr>
          <w:spacing w:val="1"/>
          <w:sz w:val="24"/>
          <w:szCs w:val="24"/>
        </w:rPr>
        <w:t xml:space="preserve"> </w:t>
      </w:r>
      <w:r>
        <w:rPr>
          <w:sz w:val="24"/>
          <w:szCs w:val="24"/>
        </w:rPr>
        <w:t>філії</w:t>
      </w:r>
      <w:r>
        <w:rPr>
          <w:spacing w:val="1"/>
          <w:sz w:val="24"/>
          <w:szCs w:val="24"/>
        </w:rPr>
        <w:t xml:space="preserve"> </w:t>
      </w:r>
      <w:r>
        <w:rPr>
          <w:sz w:val="24"/>
          <w:szCs w:val="24"/>
        </w:rPr>
        <w:t>Харківського</w:t>
      </w:r>
      <w:r>
        <w:rPr>
          <w:spacing w:val="1"/>
          <w:sz w:val="24"/>
          <w:szCs w:val="24"/>
        </w:rPr>
        <w:t xml:space="preserve"> </w:t>
      </w:r>
      <w:r>
        <w:rPr>
          <w:sz w:val="24"/>
          <w:szCs w:val="24"/>
        </w:rPr>
        <w:t>національного</w:t>
      </w:r>
      <w:r>
        <w:rPr>
          <w:spacing w:val="1"/>
          <w:sz w:val="24"/>
          <w:szCs w:val="24"/>
        </w:rPr>
        <w:t xml:space="preserve"> </w:t>
      </w:r>
      <w:r>
        <w:rPr>
          <w:sz w:val="24"/>
          <w:szCs w:val="24"/>
        </w:rPr>
        <w:t>університету</w:t>
      </w:r>
      <w:r>
        <w:rPr>
          <w:spacing w:val="1"/>
          <w:sz w:val="24"/>
          <w:szCs w:val="24"/>
        </w:rPr>
        <w:t xml:space="preserve"> </w:t>
      </w:r>
      <w:r>
        <w:rPr>
          <w:sz w:val="24"/>
          <w:szCs w:val="24"/>
        </w:rPr>
        <w:t>внутрішніх</w:t>
      </w:r>
      <w:r>
        <w:rPr>
          <w:spacing w:val="1"/>
          <w:sz w:val="24"/>
          <w:szCs w:val="24"/>
        </w:rPr>
        <w:t xml:space="preserve"> </w:t>
      </w:r>
      <w:r>
        <w:rPr>
          <w:sz w:val="24"/>
          <w:szCs w:val="24"/>
        </w:rPr>
        <w:t>справ</w:t>
      </w:r>
      <w:r>
        <w:rPr>
          <w:spacing w:val="1"/>
          <w:sz w:val="24"/>
          <w:szCs w:val="24"/>
        </w:rPr>
        <w:t xml:space="preserve"> </w:t>
      </w:r>
      <w:r>
        <w:rPr>
          <w:sz w:val="24"/>
          <w:szCs w:val="24"/>
        </w:rPr>
        <w:t>(</w:t>
      </w:r>
      <w:r>
        <w:rPr>
          <w:i/>
          <w:sz w:val="24"/>
          <w:szCs w:val="24"/>
        </w:rPr>
        <w:t>Протокол</w:t>
      </w:r>
      <w:r>
        <w:rPr>
          <w:i/>
          <w:spacing w:val="1"/>
          <w:sz w:val="24"/>
          <w:szCs w:val="24"/>
        </w:rPr>
        <w:t xml:space="preserve"> </w:t>
      </w:r>
      <w:r>
        <w:rPr>
          <w:i/>
          <w:sz w:val="24"/>
          <w:szCs w:val="24"/>
        </w:rPr>
        <w:t>від</w:t>
      </w:r>
      <w:r>
        <w:rPr>
          <w:i/>
          <w:spacing w:val="1"/>
          <w:sz w:val="24"/>
          <w:szCs w:val="24"/>
        </w:rPr>
        <w:t xml:space="preserve"> </w:t>
      </w:r>
      <w:r>
        <w:rPr>
          <w:i/>
          <w:sz w:val="24"/>
          <w:szCs w:val="24"/>
        </w:rPr>
        <w:t>29.08.2023 №</w:t>
      </w:r>
      <w:r>
        <w:rPr>
          <w:i/>
          <w:sz w:val="24"/>
          <w:szCs w:val="24"/>
          <w:u w:val="single"/>
        </w:rPr>
        <w:t>1</w:t>
      </w:r>
      <w:r>
        <w:rPr>
          <w:sz w:val="24"/>
          <w:szCs w:val="24"/>
        </w:rPr>
        <w:t>)</w:t>
      </w:r>
    </w:p>
    <w:p w14:paraId="7D3D8870" w14:textId="77777777" w:rsidR="00E20245" w:rsidRDefault="00E20245" w:rsidP="00E20245">
      <w:pPr>
        <w:spacing w:line="276" w:lineRule="auto"/>
        <w:rPr>
          <w:sz w:val="24"/>
          <w:szCs w:val="24"/>
        </w:rPr>
      </w:pPr>
    </w:p>
    <w:p w14:paraId="3CA8371C" w14:textId="77777777" w:rsidR="00E20245" w:rsidRDefault="00E20245" w:rsidP="00E20245">
      <w:pPr>
        <w:rPr>
          <w:sz w:val="24"/>
          <w:szCs w:val="24"/>
          <w:lang w:eastAsia="ru-RU"/>
        </w:rPr>
      </w:pPr>
    </w:p>
    <w:p w14:paraId="1C5701EB" w14:textId="77777777" w:rsidR="00E20245" w:rsidRDefault="00E20245" w:rsidP="00E20245">
      <w:pPr>
        <w:rPr>
          <w:sz w:val="24"/>
          <w:szCs w:val="24"/>
          <w:lang w:eastAsia="ru-RU"/>
        </w:rPr>
      </w:pPr>
    </w:p>
    <w:p w14:paraId="50F1588E" w14:textId="77777777" w:rsidR="00E20245" w:rsidRDefault="00E20245" w:rsidP="00E20245">
      <w:pPr>
        <w:rPr>
          <w:sz w:val="24"/>
          <w:szCs w:val="24"/>
          <w:lang w:eastAsia="ru-RU"/>
        </w:rPr>
      </w:pPr>
    </w:p>
    <w:p w14:paraId="55DF24AA" w14:textId="77777777" w:rsidR="00E20245" w:rsidRDefault="00E20245" w:rsidP="00E20245">
      <w:pPr>
        <w:rPr>
          <w:sz w:val="24"/>
          <w:szCs w:val="24"/>
          <w:lang w:eastAsia="ru-RU"/>
        </w:rPr>
      </w:pPr>
    </w:p>
    <w:p w14:paraId="6C8E68DE" w14:textId="77777777" w:rsidR="00E20245" w:rsidRDefault="00E20245" w:rsidP="00E20245">
      <w:pPr>
        <w:spacing w:before="230"/>
        <w:ind w:right="167"/>
        <w:jc w:val="both"/>
        <w:rPr>
          <w:sz w:val="24"/>
          <w:szCs w:val="24"/>
          <w:lang w:eastAsia="ru-RU"/>
        </w:rPr>
      </w:pPr>
      <w:r>
        <w:rPr>
          <w:b/>
          <w:sz w:val="24"/>
          <w:szCs w:val="24"/>
          <w:lang w:eastAsia="ru-RU"/>
        </w:rPr>
        <w:t>Розробник</w:t>
      </w:r>
      <w:r>
        <w:rPr>
          <w:sz w:val="24"/>
          <w:szCs w:val="24"/>
          <w:lang w:eastAsia="ru-RU"/>
        </w:rPr>
        <w:t>:</w:t>
      </w:r>
      <w:r>
        <w:rPr>
          <w:spacing w:val="1"/>
          <w:sz w:val="24"/>
          <w:szCs w:val="24"/>
          <w:lang w:eastAsia="ru-RU"/>
        </w:rPr>
        <w:t xml:space="preserve"> </w:t>
      </w:r>
      <w:r>
        <w:rPr>
          <w:sz w:val="24"/>
          <w:szCs w:val="24"/>
          <w:lang w:eastAsia="ru-RU"/>
        </w:rPr>
        <w:t>кандидат</w:t>
      </w:r>
      <w:r>
        <w:rPr>
          <w:spacing w:val="1"/>
          <w:sz w:val="24"/>
          <w:szCs w:val="24"/>
          <w:lang w:eastAsia="ru-RU"/>
        </w:rPr>
        <w:t xml:space="preserve"> історични</w:t>
      </w:r>
      <w:r>
        <w:rPr>
          <w:sz w:val="24"/>
          <w:szCs w:val="24"/>
          <w:lang w:eastAsia="ru-RU"/>
        </w:rPr>
        <w:t>х</w:t>
      </w:r>
      <w:r>
        <w:rPr>
          <w:spacing w:val="-4"/>
          <w:sz w:val="24"/>
          <w:szCs w:val="24"/>
          <w:lang w:eastAsia="ru-RU"/>
        </w:rPr>
        <w:t xml:space="preserve"> </w:t>
      </w:r>
      <w:r>
        <w:rPr>
          <w:sz w:val="24"/>
          <w:szCs w:val="24"/>
          <w:lang w:eastAsia="ru-RU"/>
        </w:rPr>
        <w:t>наук,</w:t>
      </w:r>
      <w:r>
        <w:rPr>
          <w:spacing w:val="-1"/>
          <w:sz w:val="24"/>
          <w:szCs w:val="24"/>
          <w:lang w:eastAsia="ru-RU"/>
        </w:rPr>
        <w:t xml:space="preserve"> </w:t>
      </w:r>
      <w:r>
        <w:rPr>
          <w:sz w:val="24"/>
          <w:szCs w:val="24"/>
          <w:lang w:eastAsia="ru-RU"/>
        </w:rPr>
        <w:t>доцент</w:t>
      </w:r>
      <w:r>
        <w:rPr>
          <w:spacing w:val="-2"/>
          <w:sz w:val="24"/>
          <w:szCs w:val="24"/>
          <w:lang w:eastAsia="ru-RU"/>
        </w:rPr>
        <w:t xml:space="preserve"> </w:t>
      </w:r>
      <w:r>
        <w:rPr>
          <w:sz w:val="24"/>
          <w:szCs w:val="24"/>
          <w:lang w:eastAsia="ru-RU"/>
        </w:rPr>
        <w:t>кафедри</w:t>
      </w:r>
      <w:r>
        <w:rPr>
          <w:spacing w:val="1"/>
          <w:sz w:val="24"/>
          <w:szCs w:val="24"/>
          <w:lang w:eastAsia="ru-RU"/>
        </w:rPr>
        <w:t xml:space="preserve"> </w:t>
      </w:r>
      <w:r>
        <w:rPr>
          <w:sz w:val="24"/>
          <w:szCs w:val="24"/>
          <w:lang w:eastAsia="ru-RU"/>
        </w:rPr>
        <w:t>юридичних</w:t>
      </w:r>
      <w:r>
        <w:rPr>
          <w:spacing w:val="1"/>
          <w:sz w:val="24"/>
          <w:szCs w:val="24"/>
          <w:lang w:eastAsia="ru-RU"/>
        </w:rPr>
        <w:t xml:space="preserve"> </w:t>
      </w:r>
      <w:r>
        <w:rPr>
          <w:sz w:val="24"/>
          <w:szCs w:val="24"/>
          <w:lang w:eastAsia="ru-RU"/>
        </w:rPr>
        <w:t>дисциплін</w:t>
      </w:r>
      <w:r>
        <w:rPr>
          <w:spacing w:val="1"/>
          <w:sz w:val="24"/>
          <w:szCs w:val="24"/>
          <w:lang w:eastAsia="ru-RU"/>
        </w:rPr>
        <w:t xml:space="preserve"> </w:t>
      </w:r>
      <w:r>
        <w:rPr>
          <w:sz w:val="24"/>
          <w:szCs w:val="24"/>
          <w:lang w:eastAsia="ru-RU"/>
        </w:rPr>
        <w:t>Сумської</w:t>
      </w:r>
      <w:r>
        <w:rPr>
          <w:spacing w:val="1"/>
          <w:sz w:val="24"/>
          <w:szCs w:val="24"/>
          <w:lang w:eastAsia="ru-RU"/>
        </w:rPr>
        <w:t xml:space="preserve"> </w:t>
      </w:r>
      <w:r>
        <w:rPr>
          <w:sz w:val="24"/>
          <w:szCs w:val="24"/>
          <w:lang w:eastAsia="ru-RU"/>
        </w:rPr>
        <w:t>філії</w:t>
      </w:r>
      <w:r>
        <w:rPr>
          <w:spacing w:val="1"/>
          <w:sz w:val="24"/>
          <w:szCs w:val="24"/>
          <w:lang w:eastAsia="ru-RU"/>
        </w:rPr>
        <w:t xml:space="preserve"> </w:t>
      </w:r>
      <w:r>
        <w:rPr>
          <w:sz w:val="24"/>
          <w:szCs w:val="24"/>
          <w:lang w:eastAsia="ru-RU"/>
        </w:rPr>
        <w:t>Харківського</w:t>
      </w:r>
      <w:r>
        <w:rPr>
          <w:spacing w:val="1"/>
          <w:sz w:val="24"/>
          <w:szCs w:val="24"/>
          <w:lang w:eastAsia="ru-RU"/>
        </w:rPr>
        <w:t xml:space="preserve"> </w:t>
      </w:r>
      <w:r>
        <w:rPr>
          <w:sz w:val="24"/>
          <w:szCs w:val="24"/>
          <w:lang w:eastAsia="ru-RU"/>
        </w:rPr>
        <w:t>національного</w:t>
      </w:r>
      <w:r>
        <w:rPr>
          <w:spacing w:val="1"/>
          <w:sz w:val="24"/>
          <w:szCs w:val="24"/>
          <w:lang w:eastAsia="ru-RU"/>
        </w:rPr>
        <w:t xml:space="preserve"> </w:t>
      </w:r>
      <w:r>
        <w:rPr>
          <w:sz w:val="24"/>
          <w:szCs w:val="24"/>
          <w:lang w:eastAsia="ru-RU"/>
        </w:rPr>
        <w:t>університету</w:t>
      </w:r>
      <w:r>
        <w:rPr>
          <w:spacing w:val="1"/>
          <w:sz w:val="24"/>
          <w:szCs w:val="24"/>
          <w:lang w:eastAsia="ru-RU"/>
        </w:rPr>
        <w:t xml:space="preserve"> </w:t>
      </w:r>
      <w:r>
        <w:rPr>
          <w:sz w:val="24"/>
          <w:szCs w:val="24"/>
          <w:lang w:eastAsia="ru-RU"/>
        </w:rPr>
        <w:t>внутрішніх</w:t>
      </w:r>
      <w:r>
        <w:rPr>
          <w:spacing w:val="1"/>
          <w:sz w:val="24"/>
          <w:szCs w:val="24"/>
          <w:lang w:eastAsia="ru-RU"/>
        </w:rPr>
        <w:t xml:space="preserve"> </w:t>
      </w:r>
      <w:r>
        <w:rPr>
          <w:sz w:val="24"/>
          <w:szCs w:val="24"/>
          <w:lang w:eastAsia="ru-RU"/>
        </w:rPr>
        <w:t>справ,</w:t>
      </w:r>
      <w:r>
        <w:rPr>
          <w:spacing w:val="1"/>
          <w:sz w:val="24"/>
          <w:szCs w:val="24"/>
          <w:lang w:eastAsia="ru-RU"/>
        </w:rPr>
        <w:t xml:space="preserve"> </w:t>
      </w:r>
      <w:r>
        <w:rPr>
          <w:sz w:val="24"/>
          <w:szCs w:val="24"/>
          <w:lang w:eastAsia="ru-RU"/>
        </w:rPr>
        <w:t>Гончаренко Л.Л.</w:t>
      </w:r>
    </w:p>
    <w:p w14:paraId="2E5A080F" w14:textId="77777777" w:rsidR="00E20245" w:rsidRDefault="00E20245" w:rsidP="00E20245">
      <w:pPr>
        <w:spacing w:before="6"/>
        <w:rPr>
          <w:sz w:val="24"/>
          <w:szCs w:val="24"/>
          <w:lang w:eastAsia="ru-RU"/>
        </w:rPr>
      </w:pPr>
    </w:p>
    <w:p w14:paraId="4EF3E138" w14:textId="77777777" w:rsidR="00E20245" w:rsidRDefault="00E20245" w:rsidP="00E20245">
      <w:pPr>
        <w:spacing w:before="6"/>
        <w:rPr>
          <w:sz w:val="24"/>
          <w:szCs w:val="24"/>
          <w:lang w:eastAsia="ru-RU"/>
        </w:rPr>
      </w:pPr>
    </w:p>
    <w:p w14:paraId="7D13FCE7" w14:textId="02DA28C7" w:rsidR="00E20245" w:rsidRDefault="00E20245" w:rsidP="00E20245">
      <w:pPr>
        <w:tabs>
          <w:tab w:val="left" w:pos="993"/>
          <w:tab w:val="left" w:pos="1134"/>
        </w:tabs>
        <w:jc w:val="both"/>
        <w:rPr>
          <w:color w:val="000000"/>
          <w:sz w:val="24"/>
          <w:szCs w:val="24"/>
          <w:lang w:eastAsia="ru-RU"/>
        </w:rPr>
      </w:pPr>
      <w:r>
        <w:rPr>
          <w:b/>
          <w:sz w:val="24"/>
          <w:szCs w:val="24"/>
          <w:lang w:eastAsia="ru-RU"/>
        </w:rPr>
        <w:t>Рецензенти:</w:t>
      </w:r>
      <w:r>
        <w:rPr>
          <w:sz w:val="24"/>
          <w:szCs w:val="24"/>
          <w:lang w:eastAsia="ru-RU"/>
        </w:rPr>
        <w:t xml:space="preserve"> декан юридичного факультету</w:t>
      </w:r>
      <w:r>
        <w:rPr>
          <w:rFonts w:ascii="Arial" w:hAnsi="Arial" w:cs="Courier New"/>
          <w:bCs/>
          <w:iCs/>
          <w:color w:val="00A43C"/>
          <w:sz w:val="24"/>
          <w:szCs w:val="24"/>
          <w:bdr w:val="none" w:sz="0" w:space="0" w:color="auto" w:frame="1"/>
          <w:lang w:eastAsia="ru-RU"/>
        </w:rPr>
        <w:t xml:space="preserve"> </w:t>
      </w:r>
      <w:r>
        <w:rPr>
          <w:bCs/>
          <w:iCs/>
          <w:sz w:val="24"/>
          <w:szCs w:val="24"/>
          <w:lang w:eastAsia="ru-RU"/>
        </w:rPr>
        <w:t>Сумського національного аграрного університету, кандидат юридичних наук, доцент Роговенко О.В.</w:t>
      </w:r>
      <w:r>
        <w:rPr>
          <w:sz w:val="24"/>
          <w:szCs w:val="24"/>
          <w:lang w:eastAsia="ru-RU"/>
        </w:rPr>
        <w:t>; доцент кафедри юридичних дисциплін Сумської філії ХНУВС, кандидат юридичних наук Пономарьова Я.О.;</w:t>
      </w:r>
    </w:p>
    <w:p w14:paraId="08E5B96D" w14:textId="77777777" w:rsidR="000F7CB4" w:rsidRDefault="000F7CB4" w:rsidP="000F7CB4">
      <w:pPr>
        <w:tabs>
          <w:tab w:val="left" w:pos="993"/>
          <w:tab w:val="left" w:pos="1134"/>
        </w:tabs>
        <w:jc w:val="both"/>
        <w:rPr>
          <w:color w:val="000000"/>
          <w:sz w:val="32"/>
          <w:szCs w:val="32"/>
          <w:lang w:eastAsia="ru-RU"/>
        </w:rPr>
      </w:pPr>
    </w:p>
    <w:p w14:paraId="70073155" w14:textId="77777777" w:rsidR="000F7CB4" w:rsidRDefault="000F7CB4" w:rsidP="000F7CB4">
      <w:pPr>
        <w:jc w:val="center"/>
        <w:rPr>
          <w:color w:val="000000"/>
          <w:sz w:val="32"/>
          <w:szCs w:val="32"/>
          <w:lang w:eastAsia="en-US"/>
        </w:rPr>
      </w:pPr>
    </w:p>
    <w:p w14:paraId="5EFC868F" w14:textId="77777777" w:rsidR="000F7CB4" w:rsidRDefault="000F7CB4" w:rsidP="000F7CB4">
      <w:pPr>
        <w:jc w:val="center"/>
        <w:rPr>
          <w:color w:val="000000"/>
          <w:sz w:val="32"/>
          <w:szCs w:val="32"/>
        </w:rPr>
      </w:pPr>
    </w:p>
    <w:p w14:paraId="18C2FF62" w14:textId="77777777" w:rsidR="00303907" w:rsidRPr="00303907" w:rsidRDefault="00303907" w:rsidP="00303907">
      <w:pPr>
        <w:jc w:val="center"/>
        <w:rPr>
          <w:color w:val="000000"/>
          <w:sz w:val="28"/>
          <w:szCs w:val="28"/>
          <w:lang w:eastAsia="ru-RU"/>
        </w:rPr>
      </w:pPr>
    </w:p>
    <w:p w14:paraId="0BCC0781" w14:textId="77777777" w:rsidR="008B4378" w:rsidRPr="00303907" w:rsidRDefault="008B4378" w:rsidP="008B4378">
      <w:pPr>
        <w:jc w:val="center"/>
        <w:rPr>
          <w:b/>
          <w:sz w:val="28"/>
          <w:szCs w:val="28"/>
        </w:rPr>
      </w:pPr>
    </w:p>
    <w:p w14:paraId="2D489C7B" w14:textId="77777777" w:rsidR="00303907" w:rsidRDefault="00303907" w:rsidP="008B4378">
      <w:pPr>
        <w:jc w:val="center"/>
        <w:rPr>
          <w:b/>
          <w:sz w:val="28"/>
          <w:szCs w:val="28"/>
        </w:rPr>
      </w:pPr>
    </w:p>
    <w:p w14:paraId="55A7F280" w14:textId="77777777" w:rsidR="00303907" w:rsidRDefault="00303907" w:rsidP="008B4378">
      <w:pPr>
        <w:jc w:val="center"/>
        <w:rPr>
          <w:b/>
          <w:sz w:val="28"/>
          <w:szCs w:val="28"/>
        </w:rPr>
      </w:pPr>
    </w:p>
    <w:p w14:paraId="270EEDD8" w14:textId="77777777" w:rsidR="00303907" w:rsidRDefault="00303907" w:rsidP="008B4378">
      <w:pPr>
        <w:jc w:val="center"/>
        <w:rPr>
          <w:b/>
          <w:sz w:val="28"/>
          <w:szCs w:val="28"/>
        </w:rPr>
      </w:pPr>
    </w:p>
    <w:p w14:paraId="02C74D0A" w14:textId="77777777" w:rsidR="00303907" w:rsidRDefault="00303907" w:rsidP="008B4378">
      <w:pPr>
        <w:jc w:val="center"/>
        <w:rPr>
          <w:b/>
          <w:sz w:val="28"/>
          <w:szCs w:val="28"/>
        </w:rPr>
      </w:pPr>
    </w:p>
    <w:p w14:paraId="32E33CBE" w14:textId="77777777" w:rsidR="00303907" w:rsidRDefault="00303907" w:rsidP="008B4378">
      <w:pPr>
        <w:jc w:val="center"/>
        <w:rPr>
          <w:b/>
          <w:sz w:val="28"/>
          <w:szCs w:val="28"/>
        </w:rPr>
      </w:pPr>
    </w:p>
    <w:p w14:paraId="529E2323" w14:textId="77777777" w:rsidR="00303907" w:rsidRDefault="00303907" w:rsidP="008B4378">
      <w:pPr>
        <w:jc w:val="center"/>
        <w:rPr>
          <w:b/>
          <w:sz w:val="28"/>
          <w:szCs w:val="28"/>
        </w:rPr>
      </w:pPr>
    </w:p>
    <w:p w14:paraId="17B6C597" w14:textId="77777777" w:rsidR="00303907" w:rsidRDefault="00303907" w:rsidP="008B4378">
      <w:pPr>
        <w:jc w:val="center"/>
        <w:rPr>
          <w:b/>
          <w:sz w:val="28"/>
          <w:szCs w:val="28"/>
        </w:rPr>
      </w:pPr>
    </w:p>
    <w:p w14:paraId="59C6FD75" w14:textId="77777777" w:rsidR="00303907" w:rsidRDefault="00303907" w:rsidP="008B4378">
      <w:pPr>
        <w:jc w:val="center"/>
        <w:rPr>
          <w:b/>
          <w:sz w:val="28"/>
          <w:szCs w:val="28"/>
        </w:rPr>
      </w:pPr>
    </w:p>
    <w:p w14:paraId="41F655E8" w14:textId="77777777" w:rsidR="00303907" w:rsidRDefault="00303907" w:rsidP="008B4378">
      <w:pPr>
        <w:jc w:val="center"/>
        <w:rPr>
          <w:b/>
          <w:sz w:val="28"/>
          <w:szCs w:val="28"/>
        </w:rPr>
      </w:pPr>
    </w:p>
    <w:p w14:paraId="493DB99E" w14:textId="77777777" w:rsidR="008B4378" w:rsidRPr="000622B4" w:rsidRDefault="008B4378" w:rsidP="008B4378">
      <w:pPr>
        <w:spacing w:line="360" w:lineRule="auto"/>
        <w:jc w:val="center"/>
        <w:rPr>
          <w:b/>
          <w:sz w:val="28"/>
          <w:szCs w:val="28"/>
        </w:rPr>
      </w:pPr>
      <w:r w:rsidRPr="000622B4">
        <w:rPr>
          <w:b/>
          <w:sz w:val="28"/>
          <w:szCs w:val="28"/>
        </w:rPr>
        <w:lastRenderedPageBreak/>
        <w:t>План лекції</w:t>
      </w:r>
    </w:p>
    <w:p w14:paraId="6006C1C8" w14:textId="77777777" w:rsidR="008B4378" w:rsidRPr="000622B4" w:rsidRDefault="008B4378" w:rsidP="008B4378">
      <w:pPr>
        <w:spacing w:line="360" w:lineRule="auto"/>
        <w:jc w:val="both"/>
        <w:rPr>
          <w:bCs/>
          <w:sz w:val="28"/>
          <w:szCs w:val="28"/>
        </w:rPr>
      </w:pPr>
      <w:r w:rsidRPr="000622B4">
        <w:rPr>
          <w:bCs/>
          <w:sz w:val="28"/>
          <w:szCs w:val="28"/>
        </w:rPr>
        <w:t>1. Людина, особистість, громадянин у сучасному конституціоналізмі.</w:t>
      </w:r>
    </w:p>
    <w:p w14:paraId="7E44F842" w14:textId="77777777" w:rsidR="008B4378" w:rsidRPr="000622B4" w:rsidRDefault="008B4378" w:rsidP="008B4378">
      <w:pPr>
        <w:spacing w:line="360" w:lineRule="auto"/>
        <w:jc w:val="both"/>
        <w:rPr>
          <w:bCs/>
          <w:sz w:val="28"/>
          <w:szCs w:val="28"/>
        </w:rPr>
      </w:pPr>
      <w:r w:rsidRPr="000622B4">
        <w:rPr>
          <w:bCs/>
          <w:sz w:val="28"/>
          <w:szCs w:val="28"/>
        </w:rPr>
        <w:t>Понятійні засоби конституційного статусу людини і громадянина.</w:t>
      </w:r>
    </w:p>
    <w:p w14:paraId="36F4FDAE" w14:textId="77777777" w:rsidR="008B4378" w:rsidRPr="000622B4" w:rsidRDefault="008B4378" w:rsidP="008B4378">
      <w:pPr>
        <w:spacing w:line="360" w:lineRule="auto"/>
        <w:jc w:val="both"/>
        <w:rPr>
          <w:bCs/>
          <w:sz w:val="28"/>
          <w:szCs w:val="28"/>
        </w:rPr>
      </w:pPr>
      <w:r w:rsidRPr="000622B4">
        <w:rPr>
          <w:bCs/>
          <w:sz w:val="28"/>
          <w:szCs w:val="28"/>
        </w:rPr>
        <w:t>2. Принципи конституційного статусу людини і громадянина.</w:t>
      </w:r>
    </w:p>
    <w:p w14:paraId="6FB4BFDE" w14:textId="77777777" w:rsidR="008B4378" w:rsidRPr="000622B4" w:rsidRDefault="008B4378" w:rsidP="008B4378">
      <w:pPr>
        <w:spacing w:line="360" w:lineRule="auto"/>
        <w:jc w:val="both"/>
        <w:rPr>
          <w:bCs/>
          <w:sz w:val="28"/>
          <w:szCs w:val="28"/>
        </w:rPr>
      </w:pPr>
      <w:r w:rsidRPr="000622B4">
        <w:rPr>
          <w:bCs/>
          <w:sz w:val="28"/>
          <w:szCs w:val="28"/>
        </w:rPr>
        <w:t>3. Поняття, юридична природа та класифікація конституційних прав і</w:t>
      </w:r>
    </w:p>
    <w:p w14:paraId="0431A8AE" w14:textId="77777777" w:rsidR="008B4378" w:rsidRPr="000622B4" w:rsidRDefault="008B4378" w:rsidP="008B4378">
      <w:pPr>
        <w:spacing w:line="360" w:lineRule="auto"/>
        <w:jc w:val="both"/>
        <w:rPr>
          <w:bCs/>
          <w:sz w:val="28"/>
          <w:szCs w:val="28"/>
        </w:rPr>
      </w:pPr>
      <w:r w:rsidRPr="000622B4">
        <w:rPr>
          <w:bCs/>
          <w:sz w:val="28"/>
          <w:szCs w:val="28"/>
        </w:rPr>
        <w:t>свобод людини і громадянина. Законні інтереси. Співвідношення індивідуальних і колективних прав.</w:t>
      </w:r>
    </w:p>
    <w:p w14:paraId="0020C699" w14:textId="77777777" w:rsidR="008B4378" w:rsidRPr="000622B4" w:rsidRDefault="008B4378" w:rsidP="008B4378">
      <w:pPr>
        <w:spacing w:line="360" w:lineRule="auto"/>
        <w:jc w:val="both"/>
        <w:rPr>
          <w:bCs/>
          <w:sz w:val="28"/>
          <w:szCs w:val="28"/>
        </w:rPr>
      </w:pPr>
      <w:r w:rsidRPr="000622B4">
        <w:rPr>
          <w:bCs/>
          <w:sz w:val="28"/>
          <w:szCs w:val="28"/>
        </w:rPr>
        <w:t>4. Гарантії здійснення прав і свобод людини і громадянина.</w:t>
      </w:r>
    </w:p>
    <w:p w14:paraId="046F9595" w14:textId="77777777" w:rsidR="008B4378" w:rsidRPr="000622B4" w:rsidRDefault="008B4378" w:rsidP="008B4378">
      <w:pPr>
        <w:spacing w:line="360" w:lineRule="auto"/>
        <w:jc w:val="both"/>
        <w:rPr>
          <w:bCs/>
          <w:sz w:val="28"/>
          <w:szCs w:val="28"/>
        </w:rPr>
      </w:pPr>
      <w:r w:rsidRPr="000622B4">
        <w:rPr>
          <w:bCs/>
          <w:sz w:val="28"/>
          <w:szCs w:val="28"/>
        </w:rPr>
        <w:t>5. Конституційні обмеження у реалізації конституційних прав та свобод</w:t>
      </w:r>
    </w:p>
    <w:p w14:paraId="47CA18DF" w14:textId="77777777" w:rsidR="008B4378" w:rsidRPr="000622B4" w:rsidRDefault="008B4378" w:rsidP="008B4378">
      <w:pPr>
        <w:spacing w:line="360" w:lineRule="auto"/>
        <w:jc w:val="both"/>
        <w:rPr>
          <w:bCs/>
          <w:sz w:val="28"/>
          <w:szCs w:val="28"/>
        </w:rPr>
      </w:pPr>
      <w:r w:rsidRPr="000622B4">
        <w:rPr>
          <w:bCs/>
          <w:sz w:val="28"/>
          <w:szCs w:val="28"/>
        </w:rPr>
        <w:t>людини в Україні.</w:t>
      </w:r>
    </w:p>
    <w:p w14:paraId="2F28FD83" w14:textId="77777777" w:rsidR="008B4378" w:rsidRPr="000622B4" w:rsidRDefault="008B4378" w:rsidP="008B4378">
      <w:pPr>
        <w:spacing w:line="360" w:lineRule="auto"/>
        <w:jc w:val="both"/>
        <w:rPr>
          <w:bCs/>
          <w:sz w:val="28"/>
          <w:szCs w:val="28"/>
        </w:rPr>
      </w:pPr>
      <w:r w:rsidRPr="000622B4">
        <w:rPr>
          <w:bCs/>
          <w:sz w:val="28"/>
          <w:szCs w:val="28"/>
        </w:rPr>
        <w:t>6. Особливі юридичні стани згідно з Конституцією України, умови та</w:t>
      </w:r>
    </w:p>
    <w:p w14:paraId="52925DC2" w14:textId="77777777" w:rsidR="008B4378" w:rsidRPr="000622B4" w:rsidRDefault="008B4378" w:rsidP="008B4378">
      <w:pPr>
        <w:spacing w:line="360" w:lineRule="auto"/>
        <w:jc w:val="both"/>
        <w:rPr>
          <w:bCs/>
          <w:sz w:val="28"/>
          <w:szCs w:val="28"/>
        </w:rPr>
      </w:pPr>
      <w:r w:rsidRPr="000622B4">
        <w:rPr>
          <w:bCs/>
          <w:sz w:val="28"/>
          <w:szCs w:val="28"/>
        </w:rPr>
        <w:t>порядок введення та припинення дії.</w:t>
      </w:r>
    </w:p>
    <w:p w14:paraId="5423CD24" w14:textId="77777777" w:rsidR="008B4378" w:rsidRPr="000622B4" w:rsidRDefault="008B4378" w:rsidP="008B4378">
      <w:pPr>
        <w:spacing w:line="360" w:lineRule="auto"/>
        <w:jc w:val="center"/>
        <w:rPr>
          <w:b/>
          <w:sz w:val="28"/>
          <w:szCs w:val="28"/>
        </w:rPr>
      </w:pPr>
      <w:r w:rsidRPr="000622B4">
        <w:rPr>
          <w:b/>
          <w:sz w:val="28"/>
          <w:szCs w:val="28"/>
        </w:rPr>
        <w:t>Література</w:t>
      </w:r>
    </w:p>
    <w:p w14:paraId="7C81CCF8" w14:textId="77777777" w:rsidR="008B4378" w:rsidRPr="000622B4" w:rsidRDefault="008B4378" w:rsidP="008B4378">
      <w:pPr>
        <w:pStyle w:val="Default"/>
        <w:spacing w:after="36" w:line="360" w:lineRule="auto"/>
        <w:jc w:val="both"/>
        <w:rPr>
          <w:color w:val="auto"/>
          <w:sz w:val="28"/>
          <w:szCs w:val="28"/>
          <w:lang w:val="uk-UA"/>
        </w:rPr>
      </w:pPr>
      <w:r w:rsidRPr="000622B4">
        <w:rPr>
          <w:color w:val="auto"/>
          <w:sz w:val="28"/>
          <w:szCs w:val="28"/>
          <w:lang w:val="uk-UA"/>
        </w:rPr>
        <w:t xml:space="preserve">1. Загальна декларація прав людини: прийнята та проголошена резолюцією Генеральної Асамблеї ООН від 10.12.1948 № 217 А (ІІІ). URL: </w:t>
      </w:r>
      <w:hyperlink r:id="rId5" w:history="1">
        <w:r w:rsidRPr="000622B4">
          <w:rPr>
            <w:rStyle w:val="a6"/>
            <w:color w:val="auto"/>
            <w:sz w:val="28"/>
            <w:szCs w:val="28"/>
            <w:lang w:val="uk-UA"/>
          </w:rPr>
          <w:t>https://zakon.rada.gov.ua/laws/show/995_015</w:t>
        </w:r>
      </w:hyperlink>
    </w:p>
    <w:p w14:paraId="1AA13FB4" w14:textId="77777777" w:rsidR="008B4378" w:rsidRPr="000622B4" w:rsidRDefault="008B4378" w:rsidP="008B4378">
      <w:pPr>
        <w:pStyle w:val="Default"/>
        <w:spacing w:after="36" w:line="360" w:lineRule="auto"/>
        <w:jc w:val="both"/>
        <w:rPr>
          <w:color w:val="auto"/>
          <w:sz w:val="28"/>
          <w:szCs w:val="28"/>
          <w:lang w:val="uk-UA"/>
        </w:rPr>
      </w:pPr>
      <w:r w:rsidRPr="000622B4">
        <w:rPr>
          <w:color w:val="auto"/>
          <w:sz w:val="28"/>
          <w:szCs w:val="28"/>
          <w:lang w:val="uk-UA"/>
        </w:rPr>
        <w:t xml:space="preserve">2. Конвенція про захист прав людини і основоположних свобод від 04.11.1950. URL: </w:t>
      </w:r>
      <w:hyperlink r:id="rId6" w:history="1">
        <w:r w:rsidRPr="000622B4">
          <w:rPr>
            <w:rStyle w:val="a6"/>
            <w:color w:val="auto"/>
            <w:sz w:val="28"/>
            <w:szCs w:val="28"/>
            <w:lang w:val="uk-UA"/>
          </w:rPr>
          <w:t>https://zakon.rada.gov.ua/laws/show/995_004</w:t>
        </w:r>
      </w:hyperlink>
      <w:r w:rsidRPr="000622B4">
        <w:rPr>
          <w:color w:val="auto"/>
          <w:sz w:val="28"/>
          <w:szCs w:val="28"/>
          <w:lang w:val="uk-UA"/>
        </w:rPr>
        <w:t xml:space="preserve"> </w:t>
      </w:r>
    </w:p>
    <w:p w14:paraId="3715AEBD" w14:textId="77777777" w:rsidR="008B4378" w:rsidRPr="000622B4" w:rsidRDefault="008B4378" w:rsidP="008B4378">
      <w:pPr>
        <w:pStyle w:val="Default"/>
        <w:spacing w:after="36" w:line="360" w:lineRule="auto"/>
        <w:jc w:val="both"/>
        <w:rPr>
          <w:color w:val="auto"/>
          <w:sz w:val="28"/>
          <w:szCs w:val="28"/>
          <w:lang w:val="uk-UA"/>
        </w:rPr>
      </w:pPr>
      <w:r w:rsidRPr="000622B4">
        <w:rPr>
          <w:color w:val="auto"/>
          <w:sz w:val="28"/>
          <w:szCs w:val="28"/>
          <w:lang w:val="uk-UA"/>
        </w:rPr>
        <w:t xml:space="preserve">3. Міжнародний пакт про громадянські і політичні права від 16.12.1966. </w:t>
      </w:r>
      <w:hyperlink r:id="rId7" w:history="1">
        <w:r w:rsidRPr="000622B4">
          <w:rPr>
            <w:rStyle w:val="a6"/>
            <w:color w:val="auto"/>
            <w:sz w:val="28"/>
            <w:szCs w:val="28"/>
            <w:lang w:val="uk-UA"/>
          </w:rPr>
          <w:t>https://zakon.rada.gov.ua/laws/show/995_043</w:t>
        </w:r>
      </w:hyperlink>
      <w:r w:rsidRPr="000622B4">
        <w:rPr>
          <w:color w:val="auto"/>
          <w:sz w:val="28"/>
          <w:szCs w:val="28"/>
          <w:lang w:val="uk-UA"/>
        </w:rPr>
        <w:t xml:space="preserve"> </w:t>
      </w:r>
    </w:p>
    <w:p w14:paraId="55DD5409" w14:textId="77777777" w:rsidR="008B4378" w:rsidRPr="000622B4" w:rsidRDefault="008B4378" w:rsidP="008B4378">
      <w:pPr>
        <w:pStyle w:val="Default"/>
        <w:spacing w:after="36" w:line="360" w:lineRule="auto"/>
        <w:jc w:val="both"/>
        <w:rPr>
          <w:color w:val="auto"/>
          <w:sz w:val="28"/>
          <w:szCs w:val="28"/>
          <w:lang w:val="uk-UA"/>
        </w:rPr>
      </w:pPr>
      <w:r w:rsidRPr="000622B4">
        <w:rPr>
          <w:color w:val="auto"/>
          <w:sz w:val="28"/>
          <w:szCs w:val="28"/>
          <w:lang w:val="uk-UA"/>
        </w:rPr>
        <w:t xml:space="preserve">4. Міжнародний пакт про економічні, соціальні і культурні права від 16.12.1966. URL: https://zakon.rada.gov.ua/laws/show/995_042 </w:t>
      </w:r>
    </w:p>
    <w:p w14:paraId="26EDD322" w14:textId="77777777" w:rsidR="008B4378" w:rsidRPr="000622B4" w:rsidRDefault="008B4378" w:rsidP="008B4378">
      <w:pPr>
        <w:pStyle w:val="Default"/>
        <w:spacing w:after="36" w:line="360" w:lineRule="auto"/>
        <w:jc w:val="both"/>
        <w:rPr>
          <w:color w:val="auto"/>
          <w:sz w:val="28"/>
          <w:szCs w:val="28"/>
          <w:lang w:val="uk-UA"/>
        </w:rPr>
      </w:pPr>
      <w:r w:rsidRPr="000622B4">
        <w:rPr>
          <w:color w:val="auto"/>
          <w:sz w:val="28"/>
          <w:szCs w:val="28"/>
          <w:lang w:val="uk-UA"/>
        </w:rPr>
        <w:t xml:space="preserve">5. Про ратифікацію Конвенції про захист прав людини і основоположних свобод 1950 року, Першого протоколу та протоколів N 2, 4, 7 та 11 до Конвенції : Закон України від 17.07.1997 № 475/97-ВР. URL: </w:t>
      </w:r>
      <w:hyperlink r:id="rId8" w:history="1">
        <w:r w:rsidRPr="000622B4">
          <w:rPr>
            <w:rStyle w:val="a6"/>
            <w:color w:val="auto"/>
            <w:sz w:val="28"/>
            <w:szCs w:val="28"/>
            <w:lang w:val="uk-UA"/>
          </w:rPr>
          <w:t>https://zakon.rada.gov.ua/laws/show/475/97-%D0%B2%D1%80</w:t>
        </w:r>
      </w:hyperlink>
      <w:r w:rsidRPr="000622B4">
        <w:rPr>
          <w:color w:val="auto"/>
          <w:sz w:val="28"/>
          <w:szCs w:val="28"/>
          <w:lang w:val="uk-UA"/>
        </w:rPr>
        <w:t xml:space="preserve"> </w:t>
      </w:r>
    </w:p>
    <w:p w14:paraId="0CC98E7B" w14:textId="77777777" w:rsidR="008B4378" w:rsidRPr="000622B4" w:rsidRDefault="008B4378" w:rsidP="008B4378">
      <w:pPr>
        <w:pStyle w:val="Default"/>
        <w:numPr>
          <w:ilvl w:val="0"/>
          <w:numId w:val="1"/>
        </w:numPr>
        <w:spacing w:line="360" w:lineRule="auto"/>
        <w:ind w:left="0" w:firstLine="0"/>
        <w:jc w:val="both"/>
        <w:rPr>
          <w:color w:val="auto"/>
          <w:sz w:val="28"/>
          <w:szCs w:val="28"/>
          <w:lang w:val="uk-UA"/>
        </w:rPr>
      </w:pPr>
      <w:r w:rsidRPr="000622B4">
        <w:rPr>
          <w:color w:val="auto"/>
          <w:sz w:val="28"/>
          <w:szCs w:val="28"/>
          <w:lang w:val="uk-UA"/>
        </w:rPr>
        <w:t xml:space="preserve">Про забезпечення прав і свобод внутрішньо переміщених осіб : Закон України від 20.10.2014 № 1706-VII (зі змінами). URL: http://zakon3.rada.gov.ua/laws/show/1706-18 </w:t>
      </w:r>
    </w:p>
    <w:p w14:paraId="2B6BB0F8"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lastRenderedPageBreak/>
        <w:t>Годованець В.Ф. Конституційне право України: Навч. посіб..- К.: МАУП, 2005.- 360 с.</w:t>
      </w:r>
    </w:p>
    <w:p w14:paraId="5D70DAFB"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Конституційне право України/ Погорілко В.- К., 2000.- 732 с.</w:t>
      </w:r>
    </w:p>
    <w:p w14:paraId="4D8DB490"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Конституційне право України/ Погорілко В.- К.: Наукова думка, 1999.- 734 с.</w:t>
      </w:r>
    </w:p>
    <w:p w14:paraId="5054C8EF"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Кравченко В.В. Конституційне право України.- К., 2000.- 320 с.</w:t>
      </w:r>
    </w:p>
    <w:p w14:paraId="5FAD63BF"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Основи конституційного права України/ В.В.Копейчиков.- К., 1998.- 288 с.</w:t>
      </w:r>
    </w:p>
    <w:p w14:paraId="19D877F2"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Основи конституційного права України/ В.В.Копейчиков.- К.: Юрінком, 1997.- 208 с.</w:t>
      </w:r>
    </w:p>
    <w:p w14:paraId="207E456D"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Тодика Ю.М. Основи конституційного права України: Навч. посіб.- Х.: Консум, 1998.- 117 с.</w:t>
      </w:r>
    </w:p>
    <w:p w14:paraId="273A1727"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 xml:space="preserve">Шаповал В. Конституційне право зарубіжних країн.-К., 1998.- 264 с. </w:t>
      </w:r>
    </w:p>
    <w:p w14:paraId="7A97019D" w14:textId="77777777" w:rsidR="008B4378" w:rsidRPr="000622B4" w:rsidRDefault="008B4378" w:rsidP="008B4378">
      <w:pPr>
        <w:pStyle w:val="a5"/>
        <w:numPr>
          <w:ilvl w:val="0"/>
          <w:numId w:val="1"/>
        </w:numPr>
        <w:spacing w:after="160" w:line="360" w:lineRule="auto"/>
        <w:ind w:left="0" w:firstLine="0"/>
        <w:jc w:val="both"/>
        <w:rPr>
          <w:sz w:val="28"/>
          <w:szCs w:val="28"/>
        </w:rPr>
      </w:pPr>
      <w:r w:rsidRPr="000622B4">
        <w:rPr>
          <w:sz w:val="28"/>
          <w:szCs w:val="28"/>
        </w:rPr>
        <w:t>Конституційне право зарубіжних країн/ За ред. В.О. Ріяки.-К.: Юрінком Інтер, 2002.-512с.</w:t>
      </w:r>
    </w:p>
    <w:p w14:paraId="0E25EB0F" w14:textId="77777777" w:rsidR="008B4378" w:rsidRPr="000622B4" w:rsidRDefault="008B4378" w:rsidP="008B4378">
      <w:pPr>
        <w:spacing w:line="360" w:lineRule="auto"/>
        <w:jc w:val="center"/>
        <w:rPr>
          <w:b/>
          <w:bCs/>
          <w:sz w:val="28"/>
          <w:szCs w:val="28"/>
        </w:rPr>
      </w:pPr>
      <w:r w:rsidRPr="000622B4">
        <w:rPr>
          <w:b/>
          <w:bCs/>
          <w:sz w:val="28"/>
          <w:szCs w:val="28"/>
        </w:rPr>
        <w:t>Додаткова:</w:t>
      </w:r>
    </w:p>
    <w:p w14:paraId="5FB75E36" w14:textId="77777777" w:rsidR="008B4378" w:rsidRPr="000622B4" w:rsidRDefault="008B4378" w:rsidP="008B4378">
      <w:pPr>
        <w:spacing w:line="360" w:lineRule="auto"/>
        <w:jc w:val="both"/>
        <w:rPr>
          <w:sz w:val="28"/>
          <w:szCs w:val="28"/>
        </w:rPr>
      </w:pPr>
      <w:r w:rsidRPr="000622B4">
        <w:rPr>
          <w:sz w:val="28"/>
          <w:szCs w:val="28"/>
        </w:rPr>
        <w:t>1.</w:t>
      </w:r>
      <w:r w:rsidRPr="000622B4">
        <w:rPr>
          <w:sz w:val="28"/>
          <w:szCs w:val="28"/>
        </w:rPr>
        <w:tab/>
      </w:r>
      <w:r w:rsidRPr="000622B4">
        <w:rPr>
          <w:sz w:val="28"/>
          <w:szCs w:val="28"/>
        </w:rPr>
        <w:tab/>
        <w:t>Ангелова М. Болгарські народні збори. Між минулим і майбутнім // Віче. – 2002. - № 4. – С. 74 – 76</w:t>
      </w:r>
    </w:p>
    <w:p w14:paraId="18A62D90" w14:textId="77777777" w:rsidR="008B4378" w:rsidRPr="000622B4" w:rsidRDefault="008B4378" w:rsidP="008B4378">
      <w:pPr>
        <w:spacing w:line="360" w:lineRule="auto"/>
        <w:jc w:val="both"/>
        <w:rPr>
          <w:sz w:val="28"/>
          <w:szCs w:val="28"/>
        </w:rPr>
      </w:pPr>
      <w:r w:rsidRPr="008A69EF">
        <w:rPr>
          <w:sz w:val="28"/>
          <w:szCs w:val="28"/>
          <w:lang w:val="ru-RU"/>
        </w:rPr>
        <w:t>2</w:t>
      </w:r>
      <w:r>
        <w:rPr>
          <w:sz w:val="28"/>
          <w:szCs w:val="28"/>
        </w:rPr>
        <w:t>.</w:t>
      </w:r>
      <w:r w:rsidRPr="000622B4">
        <w:rPr>
          <w:sz w:val="28"/>
          <w:szCs w:val="28"/>
        </w:rPr>
        <w:tab/>
        <w:t>Барабаш Б. Законодавча влада штатів США: структура і функції // Право України. – 2000. - № 12. – С. 116 – 120.</w:t>
      </w:r>
    </w:p>
    <w:p w14:paraId="3A2EAF06" w14:textId="77777777" w:rsidR="008B4378" w:rsidRPr="000622B4" w:rsidRDefault="008B4378" w:rsidP="008B4378">
      <w:pPr>
        <w:spacing w:line="360" w:lineRule="auto"/>
        <w:jc w:val="both"/>
        <w:rPr>
          <w:sz w:val="28"/>
          <w:szCs w:val="28"/>
        </w:rPr>
      </w:pPr>
      <w:r>
        <w:rPr>
          <w:sz w:val="28"/>
          <w:szCs w:val="28"/>
        </w:rPr>
        <w:t>3</w:t>
      </w:r>
      <w:r w:rsidRPr="000622B4">
        <w:rPr>
          <w:sz w:val="28"/>
          <w:szCs w:val="28"/>
        </w:rPr>
        <w:t>.</w:t>
      </w:r>
      <w:r w:rsidRPr="000622B4">
        <w:rPr>
          <w:sz w:val="28"/>
          <w:szCs w:val="28"/>
        </w:rPr>
        <w:tab/>
        <w:t>Барабаш Б. Судова система штатів США та її функціонування // Право України. – 2001. - № 8. – С. 117 – 121</w:t>
      </w:r>
    </w:p>
    <w:p w14:paraId="2BFD5E7C" w14:textId="77777777" w:rsidR="008B4378" w:rsidRPr="000622B4" w:rsidRDefault="008B4378" w:rsidP="008B4378">
      <w:pPr>
        <w:spacing w:line="360" w:lineRule="auto"/>
        <w:jc w:val="both"/>
        <w:rPr>
          <w:sz w:val="28"/>
          <w:szCs w:val="28"/>
        </w:rPr>
      </w:pPr>
      <w:r>
        <w:rPr>
          <w:sz w:val="28"/>
          <w:szCs w:val="28"/>
        </w:rPr>
        <w:t>4</w:t>
      </w:r>
      <w:r w:rsidRPr="000622B4">
        <w:rPr>
          <w:sz w:val="28"/>
          <w:szCs w:val="28"/>
        </w:rPr>
        <w:t>.</w:t>
      </w:r>
      <w:r w:rsidRPr="000622B4">
        <w:rPr>
          <w:sz w:val="28"/>
          <w:szCs w:val="28"/>
        </w:rPr>
        <w:tab/>
        <w:t>Барабаш Б. Правовий статус особи у конституціях штатів США // Право України. – 2002. - № 3. – С. 166 – 171</w:t>
      </w:r>
    </w:p>
    <w:p w14:paraId="321E84B4" w14:textId="77777777" w:rsidR="008B4378" w:rsidRPr="000622B4" w:rsidRDefault="008B4378" w:rsidP="008B4378">
      <w:pPr>
        <w:spacing w:line="360" w:lineRule="auto"/>
        <w:jc w:val="both"/>
        <w:rPr>
          <w:sz w:val="28"/>
          <w:szCs w:val="28"/>
        </w:rPr>
      </w:pPr>
      <w:r>
        <w:rPr>
          <w:sz w:val="28"/>
          <w:szCs w:val="28"/>
        </w:rPr>
        <w:t>5</w:t>
      </w:r>
      <w:r w:rsidRPr="000622B4">
        <w:rPr>
          <w:sz w:val="28"/>
          <w:szCs w:val="28"/>
        </w:rPr>
        <w:t>.</w:t>
      </w:r>
      <w:r w:rsidRPr="000622B4">
        <w:rPr>
          <w:sz w:val="28"/>
          <w:szCs w:val="28"/>
        </w:rPr>
        <w:tab/>
        <w:t>Берназюк Я.О. Проблеми становлення та розвитку інституту президентства в Україні та зарубіжних країнах // Бюлетень Міністерства юстиції України. – 2007. - № 6. – С. 13</w:t>
      </w:r>
    </w:p>
    <w:p w14:paraId="57D5B612" w14:textId="77777777" w:rsidR="008B4378" w:rsidRPr="000622B4" w:rsidRDefault="008B4378" w:rsidP="008B4378">
      <w:pPr>
        <w:spacing w:line="360" w:lineRule="auto"/>
        <w:jc w:val="both"/>
        <w:rPr>
          <w:sz w:val="28"/>
          <w:szCs w:val="28"/>
        </w:rPr>
      </w:pPr>
      <w:r>
        <w:rPr>
          <w:sz w:val="28"/>
          <w:szCs w:val="28"/>
        </w:rPr>
        <w:t>6</w:t>
      </w:r>
      <w:r w:rsidRPr="000622B4">
        <w:rPr>
          <w:sz w:val="28"/>
          <w:szCs w:val="28"/>
        </w:rPr>
        <w:t>.</w:t>
      </w:r>
      <w:r w:rsidRPr="000622B4">
        <w:rPr>
          <w:sz w:val="28"/>
          <w:szCs w:val="28"/>
        </w:rPr>
        <w:tab/>
        <w:t>Бонк Г. – Й.  Принцип правової держави в Німеччині: верховенство права в судовій практиці // Українське право. – 2006. - № 1. – С. 190 – 196</w:t>
      </w:r>
    </w:p>
    <w:p w14:paraId="3CB6B1B9" w14:textId="77777777" w:rsidR="008B4378" w:rsidRPr="000622B4" w:rsidRDefault="008B4378" w:rsidP="008B4378">
      <w:pPr>
        <w:spacing w:line="360" w:lineRule="auto"/>
        <w:jc w:val="center"/>
        <w:rPr>
          <w:bCs/>
          <w:sz w:val="28"/>
          <w:szCs w:val="28"/>
        </w:rPr>
      </w:pPr>
    </w:p>
    <w:p w14:paraId="47CCD03C" w14:textId="77777777" w:rsidR="008B4378" w:rsidRPr="000622B4" w:rsidRDefault="008B4378" w:rsidP="008B4378">
      <w:pPr>
        <w:spacing w:line="360" w:lineRule="auto"/>
        <w:jc w:val="both"/>
        <w:rPr>
          <w:bCs/>
          <w:sz w:val="28"/>
          <w:szCs w:val="28"/>
        </w:rPr>
      </w:pPr>
      <w:r w:rsidRPr="000622B4">
        <w:rPr>
          <w:b/>
          <w:sz w:val="28"/>
          <w:szCs w:val="28"/>
        </w:rPr>
        <w:lastRenderedPageBreak/>
        <w:t>1. Людина, особистість, громадянин у сучасному конституціоналізмі</w:t>
      </w:r>
      <w:r w:rsidRPr="000622B4">
        <w:rPr>
          <w:bCs/>
          <w:sz w:val="28"/>
          <w:szCs w:val="28"/>
        </w:rPr>
        <w:t xml:space="preserve">. </w:t>
      </w:r>
      <w:r w:rsidRPr="000622B4">
        <w:rPr>
          <w:bCs/>
          <w:sz w:val="28"/>
          <w:szCs w:val="28"/>
        </w:rPr>
        <w:tab/>
        <w:t xml:space="preserve">Понятійні засоби конституційного статусу людини і громадянина. У  літературі пропонується розрізняти такі близькі поняття, як «конституційнийстатус і «основи правового становища особистості», між якими є як єдність, так і відмінність. «Єдність полягає, зокрема, в спільності вихідних положень: як конституційний статус, так і його основи спираються на одні і ті ж підвалини.  Разом з тим, якщо конституційний статус включає в себе лише конституційні положення (норми), то основи статусу поряд з ними розвиваються і конкретизуються в поточному законодавстві». </w:t>
      </w:r>
      <w:r w:rsidRPr="000622B4">
        <w:rPr>
          <w:bCs/>
          <w:sz w:val="28"/>
          <w:szCs w:val="28"/>
        </w:rPr>
        <w:tab/>
      </w:r>
      <w:r w:rsidRPr="000622B4">
        <w:rPr>
          <w:bCs/>
          <w:sz w:val="28"/>
          <w:szCs w:val="28"/>
        </w:rPr>
        <w:tab/>
      </w:r>
      <w:r w:rsidRPr="000622B4">
        <w:rPr>
          <w:bCs/>
          <w:sz w:val="28"/>
          <w:szCs w:val="28"/>
        </w:rPr>
        <w:tab/>
        <w:t xml:space="preserve">Тобто різницю між ними Л. Д. Воєводін бачить в тому, на яку нормативну базу ці статуси спираються. Водночас, є очевидним, що тут не зовсім коректно змішуються поняття «правовий статус особи» і «загальний (конституційний) статус особистості». Конституційний статус особистості - це правовий статус, який визначається нормами конституції країни. Він однаковий для всіх, має універсальний характер і характеризується порівняною незмінюваністю, підвищеною стабільністю. Конституційний статус лежить в основі інших видів правового статусу особистості. </w:t>
      </w:r>
      <w:r w:rsidRPr="000622B4">
        <w:rPr>
          <w:bCs/>
          <w:sz w:val="28"/>
          <w:szCs w:val="28"/>
        </w:rPr>
        <w:tab/>
      </w:r>
      <w:r w:rsidRPr="000622B4">
        <w:rPr>
          <w:bCs/>
          <w:sz w:val="28"/>
          <w:szCs w:val="28"/>
        </w:rPr>
        <w:tab/>
        <w:t xml:space="preserve">Відповідно, якість конституційно-правового регулювання суспільних відносин має велике значення для забезпечення як конституційного, так і інших видів правового статусу особистості. Конституція України встановлює тільки вихідні засади правового статусу особистості в суспільстві. </w:t>
      </w:r>
      <w:r w:rsidRPr="000622B4">
        <w:rPr>
          <w:bCs/>
          <w:sz w:val="28"/>
          <w:szCs w:val="28"/>
        </w:rPr>
        <w:tab/>
      </w:r>
      <w:r w:rsidRPr="000622B4">
        <w:rPr>
          <w:bCs/>
          <w:sz w:val="28"/>
          <w:szCs w:val="28"/>
        </w:rPr>
        <w:tab/>
      </w:r>
      <w:r w:rsidRPr="000622B4">
        <w:rPr>
          <w:bCs/>
          <w:sz w:val="28"/>
          <w:szCs w:val="28"/>
        </w:rPr>
        <w:tab/>
        <w:t xml:space="preserve">У цих основах правового становища людини і громадянина міститься щось спільне, що конкретизується в статусі громадян, що об'єднуються в групи (верстви) за віковою, професійною, соціальною та іншими ознаками. Так, основи інституту  громадянства закріплені в першому розділі Конституції України «Загальні положення», присвяченому основам конституційного ладу. </w:t>
      </w:r>
      <w:r w:rsidRPr="000622B4">
        <w:rPr>
          <w:bCs/>
          <w:sz w:val="28"/>
          <w:szCs w:val="28"/>
        </w:rPr>
        <w:tab/>
        <w:t xml:space="preserve">Основи правового положення особистості конкретизуються в соціальному, родовому і правовому статусі тих чи інших категорій громадян, об'єднаних не тільки приналежністю до українського громадянства, а й іншими ознаками. В індивідуальному аспекті правовий </w:t>
      </w:r>
      <w:r w:rsidRPr="000622B4">
        <w:rPr>
          <w:bCs/>
          <w:sz w:val="28"/>
          <w:szCs w:val="28"/>
        </w:rPr>
        <w:lastRenderedPageBreak/>
        <w:t xml:space="preserve">статус окремої юридичної особи знаходить своє реальне втілення, все те спільне і особливе, що потенційно міститься в правовому статусі особистості в цілому, оскільки, перш за все, від особистості залежить, суб'єктом яких правовідносин вона може стати, в якій мірі  може реалізувати свій потенціал. </w:t>
      </w:r>
      <w:r w:rsidRPr="000622B4">
        <w:rPr>
          <w:bCs/>
          <w:sz w:val="28"/>
          <w:szCs w:val="28"/>
        </w:rPr>
        <w:tab/>
      </w:r>
      <w:r w:rsidRPr="000622B4">
        <w:rPr>
          <w:bCs/>
          <w:sz w:val="28"/>
          <w:szCs w:val="28"/>
        </w:rPr>
        <w:tab/>
      </w:r>
      <w:r w:rsidRPr="000622B4">
        <w:rPr>
          <w:bCs/>
          <w:sz w:val="28"/>
          <w:szCs w:val="28"/>
        </w:rPr>
        <w:tab/>
      </w:r>
      <w:r w:rsidRPr="000622B4">
        <w:rPr>
          <w:bCs/>
          <w:sz w:val="28"/>
          <w:szCs w:val="28"/>
        </w:rPr>
        <w:tab/>
        <w:t xml:space="preserve">Таким чином, правовий статус особистості – це узагальнене поняття, яке відображає тільки те, що притаманне кожному члену суспільства, залишаючи за своїми рамками все приватне, індивідуальне, що належить до конкретних осіб або груп осіб. Відповідно, в загальний правовий статус громадянина входять лише загальні для всіх суб'єктивні права і обов'язки і не включаються різноманітні права і обов'язки, які виникають і припиняються у суб'єктів правовідносин в залежності від виконання ними тих чи інших професійних завдань і функцій, суспільного становища, характеру правових зв'язків , в які вони вступають, а також інших обставин. </w:t>
      </w:r>
      <w:r w:rsidRPr="000622B4">
        <w:rPr>
          <w:bCs/>
          <w:sz w:val="28"/>
          <w:szCs w:val="28"/>
        </w:rPr>
        <w:tab/>
      </w:r>
      <w:r w:rsidRPr="000622B4">
        <w:rPr>
          <w:bCs/>
          <w:sz w:val="28"/>
          <w:szCs w:val="28"/>
        </w:rPr>
        <w:tab/>
      </w:r>
      <w:r w:rsidRPr="000622B4">
        <w:rPr>
          <w:bCs/>
          <w:sz w:val="28"/>
          <w:szCs w:val="28"/>
        </w:rPr>
        <w:tab/>
      </w:r>
      <w:r w:rsidRPr="000622B4">
        <w:rPr>
          <w:bCs/>
          <w:sz w:val="28"/>
          <w:szCs w:val="28"/>
        </w:rPr>
        <w:tab/>
        <w:t xml:space="preserve">Характерною рисою правового статусу, в основі якого лежать конституційні права, свободи та обов'язки громадян, є його відносна стабільність. Саме ця якість правового статусу в зіставленні з динамічним і мінливим громадським життям дозволяє йому мати істотну роль в тих випадках, коли в суспільстві відбуваються  негативні, регресивні процеси.  </w:t>
      </w:r>
      <w:r w:rsidRPr="000622B4">
        <w:rPr>
          <w:bCs/>
          <w:sz w:val="28"/>
          <w:szCs w:val="28"/>
        </w:rPr>
        <w:tab/>
        <w:t xml:space="preserve">Правовий статус, залишаючись незмінним і уособлюючи собою певний рівень суспільного розвитку, може перешкоджати розвитку негативних тенденцій в соціальному становищі людей, оскільки його складові – права, свободи і обов'язки – повинні бути забезпечені державою незалежно від специфіки періоду. Наприклад, інфляція і загальне погіршення економічного становища в Україні в останні роки призвели до того, що розміри виплачуваних пенсій та допомоги непрацездатним громадянам виявилися дуже малі. У той же час ч. 3 ст. 46 Конституції України встановлює, що пенсії, інші види соціальних виплат та допомоги повинні забезпечити рівень життя, не нижчий від прожиткового мінімуму, встановленого законом. Ця імперативна вимога конституційної норми змушує державу періодично визначати і переглядати зміст поняття </w:t>
      </w:r>
      <w:r w:rsidRPr="000622B4">
        <w:rPr>
          <w:bCs/>
          <w:sz w:val="28"/>
          <w:szCs w:val="28"/>
        </w:rPr>
        <w:lastRenderedPageBreak/>
        <w:t xml:space="preserve">«прожитковий мінімум», вишукувати додаткові кошти для досягнення максимально можливої відповідності розміру пенсій, інших видів соціальних виплат прожиткового мінімуму. Таким чином, конституційний статус особистості - це обумовлені соціально-економічною сутністю суспільства її права, свободи і обов'язки, закріплені нормами Конституції України і забезпечені відповідними гарантіями. Традиційно в структуру конституційно-правового статусу особи як  інтегративного поняття входять: а) правові норми, якими визначається статус (мова йде про норми конституційного та поточного законодавства); б) основні права, свободи, законні інтереси та обов'язки; в) правосуб'єктність, включаючи правоздатність і дієздатність; г) правові принципи; д) громадянство; е) гарантії прав і свобод; ж) юридична відповідальність; з) правовідносини загального (статусного) типу. В буденному житті поняття «людина», «особа», «громадянин» уживаються як рівнозначні поняття. У юридичній термінології всі ці поняття уживаються в різних значеннях. Поняття «людина» означає, перш за все, біологічну характеристику суб'єкта. Людина - це жива істота, що володіє даром мислення і мови, здібністю до праці. Сучасне право, як міжнародне, так і національне право України, виходить з принципу рівноправності всіх людей, що живуть на Землі. Кожна людина має право на життя, свободу. Поняття «особа» уживається в сенсі соціальної характеристики суб'єкта. Особа - це індивідуальна сукупність соціально значущих властивостей людини. Людина стає особою під впливом суспільства. Поняття «громадянин» уживається щодо людини й означає, що вона має стійкий правовий зв'язок з державою, який породжує їх взаємні права і обов'язки. </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
          <w:sz w:val="28"/>
          <w:szCs w:val="28"/>
        </w:rPr>
        <w:t>2. Принципи конституційного статусу людини і громадянина.</w:t>
      </w:r>
      <w:r w:rsidRPr="000622B4">
        <w:rPr>
          <w:bCs/>
          <w:sz w:val="28"/>
          <w:szCs w:val="28"/>
        </w:rPr>
        <w:t xml:space="preserve"> </w:t>
      </w:r>
      <w:r w:rsidRPr="000622B4">
        <w:rPr>
          <w:bCs/>
          <w:sz w:val="28"/>
          <w:szCs w:val="28"/>
        </w:rPr>
        <w:tab/>
        <w:t xml:space="preserve">Традиційно до принципів конституційно-правового статусу людини і громадянина належать: 1) закріплення в національному праві прав і свобод, встановлених нормами міжнародного права; 2) принцип невідчужуваності основних, природних прав і свобод людини; 3) принцип рівноправ'я прав і свобод </w:t>
      </w:r>
      <w:r w:rsidRPr="000622B4">
        <w:rPr>
          <w:bCs/>
          <w:sz w:val="28"/>
          <w:szCs w:val="28"/>
        </w:rPr>
        <w:lastRenderedPageBreak/>
        <w:t>людини (рівність перед законом, рівні права, рівноправ'я чоловіка і жінки);</w:t>
      </w:r>
    </w:p>
    <w:p w14:paraId="175D7952" w14:textId="77777777" w:rsidR="008B4378" w:rsidRPr="000622B4" w:rsidRDefault="008B4378" w:rsidP="008B4378">
      <w:pPr>
        <w:spacing w:line="360" w:lineRule="auto"/>
        <w:jc w:val="both"/>
        <w:rPr>
          <w:bCs/>
          <w:sz w:val="28"/>
          <w:szCs w:val="28"/>
        </w:rPr>
      </w:pPr>
      <w:r w:rsidRPr="000622B4">
        <w:rPr>
          <w:bCs/>
          <w:sz w:val="28"/>
          <w:szCs w:val="28"/>
        </w:rPr>
        <w:t>4) принцип єдності прав і обов'язків;</w:t>
      </w:r>
    </w:p>
    <w:p w14:paraId="78040B5D" w14:textId="77777777" w:rsidR="008B4378" w:rsidRPr="000622B4" w:rsidRDefault="008B4378" w:rsidP="008B4378">
      <w:pPr>
        <w:spacing w:line="360" w:lineRule="auto"/>
        <w:jc w:val="both"/>
        <w:rPr>
          <w:bCs/>
          <w:sz w:val="28"/>
          <w:szCs w:val="28"/>
        </w:rPr>
      </w:pPr>
      <w:r w:rsidRPr="000622B4">
        <w:rPr>
          <w:bCs/>
          <w:sz w:val="28"/>
          <w:szCs w:val="28"/>
        </w:rPr>
        <w:t>5) принцип гарантованості прав і свобод людини і громадянина;</w:t>
      </w:r>
    </w:p>
    <w:p w14:paraId="4E34E10D" w14:textId="77777777" w:rsidR="008B4378" w:rsidRPr="000622B4" w:rsidRDefault="008B4378" w:rsidP="008B4378">
      <w:pPr>
        <w:spacing w:line="360" w:lineRule="auto"/>
        <w:jc w:val="both"/>
        <w:rPr>
          <w:bCs/>
          <w:sz w:val="28"/>
          <w:szCs w:val="28"/>
        </w:rPr>
      </w:pPr>
      <w:r w:rsidRPr="000622B4">
        <w:rPr>
          <w:bCs/>
          <w:sz w:val="28"/>
          <w:szCs w:val="28"/>
        </w:rPr>
        <w:t>6) принцип поєднання суспільних і особистих інтересів;</w:t>
      </w:r>
    </w:p>
    <w:p w14:paraId="5DAA89B6" w14:textId="77777777" w:rsidR="008B4378" w:rsidRPr="000622B4" w:rsidRDefault="008B4378" w:rsidP="008B4378">
      <w:pPr>
        <w:spacing w:line="360" w:lineRule="auto"/>
        <w:jc w:val="both"/>
        <w:rPr>
          <w:bCs/>
          <w:sz w:val="28"/>
          <w:szCs w:val="28"/>
        </w:rPr>
      </w:pPr>
      <w:r w:rsidRPr="000622B4">
        <w:rPr>
          <w:bCs/>
          <w:sz w:val="28"/>
          <w:szCs w:val="28"/>
        </w:rPr>
        <w:t>7) принцип гуманізму;</w:t>
      </w:r>
    </w:p>
    <w:p w14:paraId="7271EAB9" w14:textId="77777777" w:rsidR="008B4378" w:rsidRPr="000622B4" w:rsidRDefault="008B4378" w:rsidP="008B4378">
      <w:pPr>
        <w:spacing w:line="360" w:lineRule="auto"/>
        <w:jc w:val="both"/>
        <w:rPr>
          <w:bCs/>
          <w:sz w:val="28"/>
          <w:szCs w:val="28"/>
        </w:rPr>
      </w:pPr>
      <w:r w:rsidRPr="000622B4">
        <w:rPr>
          <w:bCs/>
          <w:sz w:val="28"/>
          <w:szCs w:val="28"/>
        </w:rPr>
        <w:t>8) принцип демократизму.</w:t>
      </w:r>
    </w:p>
    <w:p w14:paraId="1746B2B8" w14:textId="77777777" w:rsidR="008B4378" w:rsidRPr="000622B4" w:rsidRDefault="008B4378" w:rsidP="008B4378">
      <w:pPr>
        <w:spacing w:line="360" w:lineRule="auto"/>
        <w:jc w:val="both"/>
        <w:rPr>
          <w:bCs/>
          <w:sz w:val="28"/>
          <w:szCs w:val="28"/>
        </w:rPr>
      </w:pPr>
      <w:r w:rsidRPr="000622B4">
        <w:rPr>
          <w:b/>
          <w:sz w:val="28"/>
          <w:szCs w:val="28"/>
        </w:rPr>
        <w:t>3. Поняття, юридична природа та класифікація конституційних прав і свобод людини і громадянина. Законні інтереси. Співвідношення індивідуальних і колективних прав.</w:t>
      </w:r>
      <w:r w:rsidRPr="000622B4">
        <w:rPr>
          <w:bCs/>
          <w:sz w:val="28"/>
          <w:szCs w:val="28"/>
        </w:rPr>
        <w:t xml:space="preserve"> </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t>Суб'єктивне право людини – це міра її можливої (дозволеної) поведінки. Конституційні права, свободи і обов'язки мають такі характерні ознаки: 1) вони є основними; 2) складають юридичну базу всієї системи прав, свобод і обов'язків; 3) володіють найвищою юридичною силою; 4) підлягають підвищеному захисту з боку держави і суспільства. Класифікація конституційних прав, свобод може здійснюватися за різними критеріями. Але треба мати на увазі, що часто вона вельми умовна, оскільки виявляється, що одне і теж право, одна і та ж свобода може одночасно належати до двох і більш класифікаційних груп.</w:t>
      </w:r>
    </w:p>
    <w:p w14:paraId="0E430BE5" w14:textId="77777777" w:rsidR="008B4378" w:rsidRPr="000622B4" w:rsidRDefault="008B4378" w:rsidP="008B4378">
      <w:pPr>
        <w:spacing w:line="360" w:lineRule="auto"/>
        <w:ind w:firstLine="708"/>
        <w:jc w:val="both"/>
        <w:rPr>
          <w:bCs/>
          <w:sz w:val="28"/>
          <w:szCs w:val="28"/>
        </w:rPr>
      </w:pPr>
      <w:r w:rsidRPr="000622B4">
        <w:rPr>
          <w:bCs/>
          <w:sz w:val="28"/>
          <w:szCs w:val="28"/>
        </w:rPr>
        <w:t>Так, наприклад, залежно від суб'єкта виокремлюють права і свободи людини і права і свободи громадянина; у залежності від виду суб'єкта – природні і похідні; за характером утворення - основні і додаткові; за змістом - особисті, політичні, соціально-економічні, культурні, екологічні. Індивідуальні права людина може реалізовувати одноособово, а колективні тільки спільно. Між індивідуальними і колективними правами є тісний взаємозв'язок. Суб'єктами, носіями колективних прав можуть бути нація, народ, етнічна спільність, корпорація, колектив. Реалізація колективних прав не може і не повинна обмежувати права і свободи особи. Права індивіда природні, вони властиві йому від народження і є однією з головних цінностей людського буття.  Вони повинні виступати як вимірювач усіх процесів, що відбуваються в суспільстві.</w:t>
      </w:r>
    </w:p>
    <w:p w14:paraId="3D2C1BDF" w14:textId="77777777" w:rsidR="008B4378" w:rsidRPr="000622B4" w:rsidRDefault="008B4378" w:rsidP="008B4378">
      <w:pPr>
        <w:spacing w:line="360" w:lineRule="auto"/>
        <w:ind w:firstLine="708"/>
        <w:jc w:val="both"/>
        <w:rPr>
          <w:bCs/>
          <w:sz w:val="28"/>
          <w:szCs w:val="28"/>
        </w:rPr>
      </w:pPr>
      <w:r w:rsidRPr="000622B4">
        <w:rPr>
          <w:bCs/>
          <w:sz w:val="28"/>
          <w:szCs w:val="28"/>
        </w:rPr>
        <w:lastRenderedPageBreak/>
        <w:t>У юридичних актах термін «інтерес», з огляду на його як етимологічне, так і Загально соціологічне, психологічне значення, уживається в широкому або вузькому значеннях як самостійний об’єкт правовідносин, реалізація якого</w:t>
      </w:r>
    </w:p>
    <w:p w14:paraId="6035FF05" w14:textId="77777777" w:rsidR="008B4378" w:rsidRPr="000622B4" w:rsidRDefault="008B4378" w:rsidP="008B4378">
      <w:pPr>
        <w:spacing w:line="360" w:lineRule="auto"/>
        <w:jc w:val="both"/>
        <w:rPr>
          <w:bCs/>
          <w:sz w:val="28"/>
          <w:szCs w:val="28"/>
        </w:rPr>
      </w:pPr>
      <w:r w:rsidRPr="000622B4">
        <w:rPr>
          <w:bCs/>
          <w:sz w:val="28"/>
          <w:szCs w:val="28"/>
        </w:rPr>
        <w:t xml:space="preserve">задовольняється або блокується нормативними засобами. Конституційний Суд України у справі про охоронюваний законом інтерес ухвалив Рішення № 18-рп/2004 від 01.12.2004, яким надав офіційне тлумачення поняттю «охоронюваний законом інтерес», що вживається в ч. 1 ст. 4 Цивільного процесуального кодексу України й інших законах України.  </w:t>
      </w:r>
      <w:r w:rsidRPr="000622B4">
        <w:rPr>
          <w:bCs/>
          <w:sz w:val="28"/>
          <w:szCs w:val="28"/>
        </w:rPr>
        <w:tab/>
      </w:r>
      <w:r w:rsidRPr="000622B4">
        <w:rPr>
          <w:bCs/>
          <w:sz w:val="28"/>
          <w:szCs w:val="28"/>
        </w:rPr>
        <w:tab/>
      </w:r>
      <w:r w:rsidRPr="000622B4">
        <w:rPr>
          <w:bCs/>
          <w:sz w:val="28"/>
          <w:szCs w:val="28"/>
        </w:rPr>
        <w:tab/>
        <w:t xml:space="preserve">У логічно-смисловому зв’язку з поняттям «права» інтерес треба розуміти як прагнення до користування конкретним матеріальним і/або нематеріальним благом, як зумовлений загальним змістом об’єктивного і прямо не опосередкований у суб’єктивному праві простий легітимний дозвіл, що є самостійним об’єктом судового захисту та інших засобів правової охорони з метою задоволення  індивідуальних і колективних потреб, які не суперечать Конституції і законам України, суспільним інтересам, справедливості, сумлінності, розумності та іншим загальноправовим засадам. </w:t>
      </w:r>
      <w:r w:rsidRPr="000622B4">
        <w:rPr>
          <w:bCs/>
          <w:sz w:val="28"/>
          <w:szCs w:val="28"/>
        </w:rPr>
        <w:tab/>
      </w:r>
      <w:r w:rsidRPr="000622B4">
        <w:rPr>
          <w:b/>
          <w:sz w:val="28"/>
          <w:szCs w:val="28"/>
        </w:rPr>
        <w:t>4. Гарантії здійснення прав і свобод людини і громадянина.</w:t>
      </w:r>
      <w:r w:rsidRPr="000622B4">
        <w:rPr>
          <w:bCs/>
          <w:sz w:val="28"/>
          <w:szCs w:val="28"/>
        </w:rPr>
        <w:t xml:space="preserve"> Під гарантіями (від фр. – забезпечення, порука, умова, що забезпечує що-небудь) розуміються правові засоби, що забезпечують реалізацію того або іншого права людини і громадянина. Конституційні гарантії прав і свобод особи - це сукупність соціальних, економічних, політичних і інших прийомів, механізмів і методів, що дозволяють реалізувати і забезпечувати на практиці закріплені в конституції права і свободи людини і громадянина. Функціональне призначення гарантій полягає в охороні прав громадян. Гарантії конституційних прав, свобод людини і громадянина поділяються на дві великі групи: внутрішньодержавні і міжнародно-правові. Внутрішньодержавні гарантії поділяють на економічні, політичні та правові. Економічні гарантії конституційних прав і свобод представлені інститутами власності, економічного плюралізму, свободи підприємницької та </w:t>
      </w:r>
      <w:r w:rsidRPr="000622B4">
        <w:rPr>
          <w:bCs/>
          <w:sz w:val="28"/>
          <w:szCs w:val="28"/>
        </w:rPr>
        <w:lastRenderedPageBreak/>
        <w:t xml:space="preserve">господарської діяльності тощо. До політичних гарантій конституційних прав і свобод належать, насамперед, такі основні політичні інститути, як інститут народного суверенітету, форм безпосередньої демократії, політичного та ідеологічного плюралізму, багатопартійності та ін. Правові гарантії - це сукупність правових умов, засобів та способів, які визначають процедуру, за допомогою якої особа може реально захищати свої права і свободи відповідно до законних підстав, передбачених Конституцією України та поточним законодавством. Міжнародно-правові гарантії поділяються на універсальні, здійснювані в рамках ООН і її спеціалізованих підрозділів і регіональні, здійснювані на регіональному міжнародному рівні. На стан гарантування прав людини і громадянина робить вплив політико-правова ситуація, що склалася в державі. </w:t>
      </w:r>
      <w:r w:rsidRPr="000622B4">
        <w:rPr>
          <w:bCs/>
          <w:sz w:val="28"/>
          <w:szCs w:val="28"/>
        </w:rPr>
        <w:tab/>
      </w:r>
      <w:r w:rsidRPr="000622B4">
        <w:rPr>
          <w:b/>
          <w:bCs/>
          <w:sz w:val="28"/>
          <w:szCs w:val="28"/>
        </w:rPr>
        <w:t>5.</w:t>
      </w:r>
      <w:r w:rsidRPr="000622B4">
        <w:rPr>
          <w:bCs/>
          <w:sz w:val="40"/>
          <w:szCs w:val="40"/>
        </w:rPr>
        <w:t xml:space="preserve"> </w:t>
      </w:r>
      <w:r w:rsidRPr="000622B4">
        <w:rPr>
          <w:b/>
          <w:sz w:val="28"/>
          <w:szCs w:val="28"/>
        </w:rPr>
        <w:t>Конституційні обмеження у реалізації конституційних прав та свобод людини в Україні.</w:t>
      </w:r>
      <w:r w:rsidRPr="000622B4">
        <w:rPr>
          <w:bCs/>
          <w:sz w:val="28"/>
          <w:szCs w:val="28"/>
        </w:rPr>
        <w:t xml:space="preserve"> </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t xml:space="preserve">Конституційні права і свободи людини і громадянина не можуть бути обмежені, крім випадків, передбачених Конституцією України (ст. 64 Конституції України), тобто перелік умов для обмежень у реалізації конституційних прав та свобод людини в Україні є вичерпним. Наприклад, відповідно до ч. 2 ст. 32 Конституції,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t>Згідно зі ст. 34 Конституції України, здійснення прав на свободу думки і слова, на вільне вираження своїх поглядів і переконань, вільно збирати, зберігати, використовувати і поширювати інформацію усно, письмово або в інший спосіб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lastRenderedPageBreak/>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t>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 (ч. 1 ст. 36 Конституції України).</w:t>
      </w:r>
    </w:p>
    <w:p w14:paraId="128547D3" w14:textId="77777777" w:rsidR="008B4378" w:rsidRPr="000622B4" w:rsidRDefault="008B4378" w:rsidP="008B4378">
      <w:pPr>
        <w:spacing w:line="360" w:lineRule="auto"/>
        <w:jc w:val="both"/>
        <w:rPr>
          <w:bCs/>
          <w:sz w:val="28"/>
          <w:szCs w:val="28"/>
        </w:rPr>
      </w:pPr>
    </w:p>
    <w:p w14:paraId="1E211770" w14:textId="77777777" w:rsidR="008B4378" w:rsidRPr="000622B4" w:rsidRDefault="008B4378" w:rsidP="008B4378">
      <w:pPr>
        <w:spacing w:line="360" w:lineRule="auto"/>
        <w:jc w:val="both"/>
        <w:rPr>
          <w:bCs/>
          <w:sz w:val="28"/>
          <w:szCs w:val="28"/>
        </w:rPr>
      </w:pPr>
      <w:r w:rsidRPr="000622B4">
        <w:rPr>
          <w:bCs/>
          <w:sz w:val="28"/>
          <w:szCs w:val="28"/>
        </w:rPr>
        <w:t xml:space="preserve"> </w:t>
      </w:r>
      <w:r w:rsidRPr="000622B4">
        <w:rPr>
          <w:bCs/>
          <w:sz w:val="28"/>
          <w:szCs w:val="28"/>
        </w:rPr>
        <w:tab/>
      </w:r>
      <w:r w:rsidRPr="000622B4">
        <w:rPr>
          <w:b/>
          <w:sz w:val="28"/>
          <w:szCs w:val="28"/>
        </w:rPr>
        <w:t>6. Особливі юридичні стани згідно з Конституцією України, умови та порядок введення та припинення дії.</w:t>
      </w:r>
      <w:r w:rsidRPr="000622B4">
        <w:rPr>
          <w:bCs/>
          <w:sz w:val="28"/>
          <w:szCs w:val="28"/>
        </w:rPr>
        <w:t xml:space="preserve"> </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t xml:space="preserve">Відповідно до ч. 2 ст.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w:t>
      </w:r>
      <w:r w:rsidRPr="000622B4">
        <w:rPr>
          <w:bCs/>
          <w:sz w:val="28"/>
          <w:szCs w:val="28"/>
        </w:rPr>
        <w:tab/>
      </w:r>
      <w:r w:rsidRPr="000622B4">
        <w:rPr>
          <w:bCs/>
          <w:sz w:val="28"/>
          <w:szCs w:val="28"/>
        </w:rPr>
        <w:tab/>
      </w:r>
      <w:r w:rsidRPr="000622B4">
        <w:rPr>
          <w:bCs/>
          <w:sz w:val="28"/>
          <w:szCs w:val="28"/>
        </w:rPr>
        <w:tab/>
      </w:r>
      <w:r w:rsidRPr="000622B4">
        <w:rPr>
          <w:bCs/>
          <w:sz w:val="28"/>
          <w:szCs w:val="28"/>
        </w:rPr>
        <w:tab/>
      </w:r>
      <w:r w:rsidRPr="000622B4">
        <w:rPr>
          <w:bCs/>
          <w:sz w:val="28"/>
          <w:szCs w:val="28"/>
        </w:rPr>
        <w:tab/>
        <w:t xml:space="preserve">Не можуть бути обмежені права і свободи, передбачені статтями 24, 25, 27, 28, 29, 40, 47, 51, 52, 55, 56, 57, 58, 59, 60, 61, 62, 63 цієї Конституції. 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 </w:t>
      </w:r>
      <w:r w:rsidRPr="000622B4">
        <w:rPr>
          <w:bCs/>
          <w:sz w:val="28"/>
          <w:szCs w:val="28"/>
        </w:rPr>
        <w:tab/>
      </w:r>
      <w:r w:rsidRPr="000622B4">
        <w:rPr>
          <w:bCs/>
          <w:sz w:val="28"/>
          <w:szCs w:val="28"/>
        </w:rPr>
        <w:tab/>
        <w:t xml:space="preserve">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 (ст. 83 Конституції України). Правовий режим воєнного і надзвичайного стану, зон надзвичайної екологічної ситуації визначається виключно законами України (п. 19 ч. 1 ст. 92 Конституції України). Такими законами є Закон України «Про правовий режим воєнного стану», Закон України «Про правовий режим надзвичайного стану», Закон України «Про зону надзвичайної екологічної ситуації». </w:t>
      </w:r>
      <w:r w:rsidRPr="000622B4">
        <w:rPr>
          <w:bCs/>
          <w:sz w:val="28"/>
          <w:szCs w:val="28"/>
        </w:rPr>
        <w:tab/>
      </w:r>
      <w:r w:rsidRPr="000622B4">
        <w:rPr>
          <w:bCs/>
          <w:sz w:val="28"/>
          <w:szCs w:val="28"/>
        </w:rPr>
        <w:tab/>
      </w:r>
      <w:r w:rsidRPr="000622B4">
        <w:rPr>
          <w:bCs/>
          <w:sz w:val="28"/>
          <w:szCs w:val="28"/>
        </w:rPr>
        <w:tab/>
        <w:t xml:space="preserve">Воєнний стан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w:t>
      </w:r>
      <w:r w:rsidRPr="000622B4">
        <w:rPr>
          <w:bCs/>
          <w:sz w:val="28"/>
          <w:szCs w:val="28"/>
        </w:rPr>
        <w:lastRenderedPageBreak/>
        <w:t>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r w:rsidRPr="000622B4">
        <w:rPr>
          <w:bCs/>
          <w:sz w:val="28"/>
          <w:szCs w:val="28"/>
        </w:rPr>
        <w:tab/>
      </w:r>
      <w:r w:rsidRPr="000622B4">
        <w:rPr>
          <w:bCs/>
          <w:sz w:val="28"/>
          <w:szCs w:val="28"/>
        </w:rPr>
        <w:tab/>
        <w:t xml:space="preserve">Пропозиції щодо введення воєнного стану в Україні або в окремих її місцевостях на розгляд Президентові України подає Рада національної безпеки і оборони України. У разі прийняття рішення щодо необхідності введення воєнного стану в Україні або в окремих її місцевостях Президент України видає указ про введення воєнного стану в Україні або в окремих її місцевостях і негайно звертається до Верховної Ради України щодо його затвердження та подає одночасно відповідний проект закону. Указ Президента України про введення воєнного стану в Україні або в окремих її місцевостях, затверджений Верховною Радою України, підлягає негайному оголошенню через засоби масової інформації або оприлюдненню в інший спосіб. У разі оголошення указу Президента України про введення воєнного стану в Україні або в окремих її місцевостях Верховна Рада України збирається на засідання у дводенний строк без скликання та розглядає питання щодо затвердження указу Президента України про введення воєнного стану в Україні або в окремих її місцевостях. Указ Президента України про введення воєнного стану в Україні або в окремих її місцевостях, затверджений Верховною Радою України, офіційно оприлюднюється разом із законом щодо затвердження такого указу Президента України та набирає чинності одночасно з набранням чинності таким законом. В указі Президента України про введення воєнного стану зазначаються: </w:t>
      </w:r>
    </w:p>
    <w:p w14:paraId="768CD67C" w14:textId="77777777" w:rsidR="008B4378" w:rsidRPr="000622B4" w:rsidRDefault="008B4378" w:rsidP="008B4378">
      <w:pPr>
        <w:spacing w:line="360" w:lineRule="auto"/>
        <w:jc w:val="both"/>
        <w:rPr>
          <w:bCs/>
          <w:sz w:val="28"/>
          <w:szCs w:val="28"/>
        </w:rPr>
      </w:pPr>
      <w:r w:rsidRPr="000622B4">
        <w:rPr>
          <w:bCs/>
          <w:sz w:val="28"/>
          <w:szCs w:val="28"/>
        </w:rPr>
        <w:t>1) обґрунтування необхідності введення воєнного стану;</w:t>
      </w:r>
    </w:p>
    <w:p w14:paraId="140D5919" w14:textId="77777777" w:rsidR="008B4378" w:rsidRPr="000622B4" w:rsidRDefault="008B4378" w:rsidP="008B4378">
      <w:pPr>
        <w:spacing w:line="360" w:lineRule="auto"/>
        <w:jc w:val="both"/>
        <w:rPr>
          <w:bCs/>
          <w:sz w:val="28"/>
          <w:szCs w:val="28"/>
        </w:rPr>
      </w:pPr>
      <w:r w:rsidRPr="000622B4">
        <w:rPr>
          <w:bCs/>
          <w:sz w:val="28"/>
          <w:szCs w:val="28"/>
        </w:rPr>
        <w:t>2) межі території, на якій вводиться воєнний стан, час введення і строк, на який він вводиться;</w:t>
      </w:r>
    </w:p>
    <w:p w14:paraId="5F1FC5E8" w14:textId="77777777" w:rsidR="008B4378" w:rsidRPr="000622B4" w:rsidRDefault="008B4378" w:rsidP="008B4378">
      <w:pPr>
        <w:spacing w:line="360" w:lineRule="auto"/>
        <w:jc w:val="both"/>
        <w:rPr>
          <w:bCs/>
          <w:sz w:val="28"/>
          <w:szCs w:val="28"/>
        </w:rPr>
      </w:pPr>
      <w:r w:rsidRPr="000622B4">
        <w:rPr>
          <w:bCs/>
          <w:sz w:val="28"/>
          <w:szCs w:val="28"/>
        </w:rPr>
        <w:lastRenderedPageBreak/>
        <w:t>3) завдання військового командування, військових адміністрацій, органів державної влади та органів місцевого самоврядування щодо запровадження і</w:t>
      </w:r>
    </w:p>
    <w:p w14:paraId="60F84D77" w14:textId="77777777" w:rsidR="008B4378" w:rsidRPr="000622B4" w:rsidRDefault="008B4378" w:rsidP="008B4378">
      <w:pPr>
        <w:spacing w:line="360" w:lineRule="auto"/>
        <w:jc w:val="both"/>
        <w:rPr>
          <w:bCs/>
          <w:sz w:val="28"/>
          <w:szCs w:val="28"/>
        </w:rPr>
      </w:pPr>
      <w:r w:rsidRPr="000622B4">
        <w:rPr>
          <w:bCs/>
          <w:sz w:val="28"/>
          <w:szCs w:val="28"/>
        </w:rPr>
        <w:t xml:space="preserve">здійснення заходів правового режиму воєнного стану; </w:t>
      </w:r>
    </w:p>
    <w:p w14:paraId="30C0B58F" w14:textId="77777777" w:rsidR="008B4378" w:rsidRPr="000622B4" w:rsidRDefault="008B4378" w:rsidP="008B4378">
      <w:pPr>
        <w:spacing w:line="360" w:lineRule="auto"/>
        <w:jc w:val="both"/>
        <w:rPr>
          <w:bCs/>
          <w:sz w:val="28"/>
          <w:szCs w:val="28"/>
        </w:rPr>
      </w:pPr>
      <w:r w:rsidRPr="000622B4">
        <w:rPr>
          <w:bCs/>
          <w:sz w:val="28"/>
          <w:szCs w:val="28"/>
        </w:rPr>
        <w:t>4) завдання суб’єктам забезпечення цивільного захисту щодо приведення єдиної державної системи цивільного захисту, її функціональних та територіальних підсистем у готовність до виконання завдань за призначенням в особливий період;</w:t>
      </w:r>
    </w:p>
    <w:p w14:paraId="6C01F4EE" w14:textId="77777777" w:rsidR="008B4378" w:rsidRPr="000622B4" w:rsidRDefault="008B4378" w:rsidP="008B4378">
      <w:pPr>
        <w:spacing w:line="360" w:lineRule="auto"/>
        <w:jc w:val="both"/>
        <w:rPr>
          <w:bCs/>
          <w:sz w:val="28"/>
          <w:szCs w:val="28"/>
        </w:rPr>
      </w:pPr>
      <w:r w:rsidRPr="000622B4">
        <w:rPr>
          <w:bCs/>
          <w:sz w:val="28"/>
          <w:szCs w:val="28"/>
        </w:rPr>
        <w:t>5) 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w:t>
      </w:r>
    </w:p>
    <w:p w14:paraId="221E4154" w14:textId="77777777" w:rsidR="008B4378" w:rsidRPr="000622B4" w:rsidRDefault="008B4378" w:rsidP="008B4378">
      <w:pPr>
        <w:spacing w:line="360" w:lineRule="auto"/>
        <w:jc w:val="both"/>
        <w:rPr>
          <w:bCs/>
          <w:sz w:val="28"/>
          <w:szCs w:val="28"/>
        </w:rPr>
      </w:pPr>
      <w:r w:rsidRPr="000622B4">
        <w:rPr>
          <w:bCs/>
          <w:sz w:val="28"/>
          <w:szCs w:val="28"/>
        </w:rPr>
        <w:t xml:space="preserve">6) інші питання, що випливають із цього Закону. </w:t>
      </w:r>
    </w:p>
    <w:p w14:paraId="7DBCF885" w14:textId="77777777" w:rsidR="008B4378" w:rsidRPr="000622B4" w:rsidRDefault="008B4378" w:rsidP="008B4378">
      <w:pPr>
        <w:spacing w:line="360" w:lineRule="auto"/>
        <w:jc w:val="both"/>
        <w:rPr>
          <w:bCs/>
          <w:sz w:val="28"/>
          <w:szCs w:val="28"/>
        </w:rPr>
      </w:pPr>
      <w:r w:rsidRPr="000622B4">
        <w:rPr>
          <w:bCs/>
          <w:sz w:val="28"/>
          <w:szCs w:val="28"/>
        </w:rPr>
        <w:t xml:space="preserve">Воєнний стан на всій території України або в окремих її місцевостях припиняється після закінчення строку, на який його було введено. До закінчення строку, на який було введено воєнний стан, та за умови усунення загрози нападу чи небезпеки державній незалежності України, її територіальній цілісності Президент України може прийняти указ про скасування воєнного стану на всій території України або в окремих її місцевостях, про що має бути негайно оголошено через засоби масової інформації. </w:t>
      </w:r>
    </w:p>
    <w:p w14:paraId="559711AF" w14:textId="77777777" w:rsidR="008B4378" w:rsidRPr="000622B4" w:rsidRDefault="008B4378" w:rsidP="008B4378">
      <w:pPr>
        <w:spacing w:line="360" w:lineRule="auto"/>
        <w:jc w:val="both"/>
        <w:rPr>
          <w:bCs/>
          <w:sz w:val="28"/>
          <w:szCs w:val="28"/>
        </w:rPr>
      </w:pPr>
      <w:r w:rsidRPr="000622B4">
        <w:rPr>
          <w:bCs/>
          <w:sz w:val="28"/>
          <w:szCs w:val="28"/>
        </w:rPr>
        <w:t>Надзвичайний стан може бути введений у разі:</w:t>
      </w:r>
    </w:p>
    <w:p w14:paraId="1F8E3AB9" w14:textId="77777777" w:rsidR="008B4378" w:rsidRPr="000622B4" w:rsidRDefault="008B4378" w:rsidP="008B4378">
      <w:pPr>
        <w:spacing w:line="360" w:lineRule="auto"/>
        <w:jc w:val="both"/>
        <w:rPr>
          <w:bCs/>
          <w:sz w:val="28"/>
          <w:szCs w:val="28"/>
        </w:rPr>
      </w:pPr>
      <w:r w:rsidRPr="000622B4">
        <w:rPr>
          <w:bCs/>
          <w:sz w:val="28"/>
          <w:szCs w:val="28"/>
        </w:rPr>
        <w:t>1) виникнення особливо тяжких надзвичайних ситуацій техногенного та природного характеру, що створюють загрозу життю і здоров’ю значних верств населення;</w:t>
      </w:r>
    </w:p>
    <w:p w14:paraId="2E6F7E03" w14:textId="77777777" w:rsidR="008B4378" w:rsidRPr="000622B4" w:rsidRDefault="008B4378" w:rsidP="008B4378">
      <w:pPr>
        <w:spacing w:line="360" w:lineRule="auto"/>
        <w:jc w:val="both"/>
        <w:rPr>
          <w:bCs/>
          <w:sz w:val="28"/>
          <w:szCs w:val="28"/>
        </w:rPr>
      </w:pPr>
      <w:r w:rsidRPr="000622B4">
        <w:rPr>
          <w:bCs/>
          <w:sz w:val="28"/>
          <w:szCs w:val="28"/>
        </w:rPr>
        <w:t>2) здійснення масових терористичних актів, що супроводжуються загибеллю людей чи руйнуванням особливо важливих об’єктів життєзабезпечення;</w:t>
      </w:r>
    </w:p>
    <w:p w14:paraId="0641F26A" w14:textId="77777777" w:rsidR="008B4378" w:rsidRPr="000622B4" w:rsidRDefault="008B4378" w:rsidP="008B4378">
      <w:pPr>
        <w:spacing w:line="360" w:lineRule="auto"/>
        <w:jc w:val="both"/>
        <w:rPr>
          <w:bCs/>
          <w:sz w:val="28"/>
          <w:szCs w:val="28"/>
        </w:rPr>
      </w:pPr>
      <w:r w:rsidRPr="000622B4">
        <w:rPr>
          <w:bCs/>
          <w:sz w:val="28"/>
          <w:szCs w:val="28"/>
        </w:rPr>
        <w:t>3) виникнення міжнаціональних і міжконфесійних конфліктів, блокування або захоплення окремих особливо важливих об’єктів або місцевостей, що загрожує безпеці громадян і порушує нормальну діяльність органів державної</w:t>
      </w:r>
    </w:p>
    <w:p w14:paraId="2AFD7E43" w14:textId="77777777" w:rsidR="008B4378" w:rsidRPr="000622B4" w:rsidRDefault="008B4378" w:rsidP="008B4378">
      <w:pPr>
        <w:spacing w:line="360" w:lineRule="auto"/>
        <w:jc w:val="both"/>
        <w:rPr>
          <w:bCs/>
          <w:sz w:val="28"/>
          <w:szCs w:val="28"/>
        </w:rPr>
      </w:pPr>
      <w:r w:rsidRPr="000622B4">
        <w:rPr>
          <w:bCs/>
          <w:sz w:val="28"/>
          <w:szCs w:val="28"/>
        </w:rPr>
        <w:lastRenderedPageBreak/>
        <w:t xml:space="preserve">влади та органів місцевого самоврядування;  </w:t>
      </w:r>
    </w:p>
    <w:p w14:paraId="59E19B31" w14:textId="77777777" w:rsidR="008B4378" w:rsidRPr="000622B4" w:rsidRDefault="008B4378" w:rsidP="008B4378">
      <w:pPr>
        <w:spacing w:line="360" w:lineRule="auto"/>
        <w:jc w:val="both"/>
        <w:rPr>
          <w:bCs/>
          <w:sz w:val="28"/>
          <w:szCs w:val="28"/>
        </w:rPr>
      </w:pPr>
      <w:r w:rsidRPr="000622B4">
        <w:rPr>
          <w:bCs/>
          <w:sz w:val="28"/>
          <w:szCs w:val="28"/>
        </w:rPr>
        <w:t xml:space="preserve"> 4) виникнення масових безпорядків, що супроводжуються насильством над</w:t>
      </w:r>
    </w:p>
    <w:p w14:paraId="3F0B9240" w14:textId="77777777" w:rsidR="008B4378" w:rsidRPr="000622B4" w:rsidRDefault="008B4378" w:rsidP="008B4378">
      <w:pPr>
        <w:spacing w:line="360" w:lineRule="auto"/>
        <w:jc w:val="both"/>
        <w:rPr>
          <w:bCs/>
          <w:sz w:val="28"/>
          <w:szCs w:val="28"/>
        </w:rPr>
      </w:pPr>
      <w:r w:rsidRPr="000622B4">
        <w:rPr>
          <w:bCs/>
          <w:sz w:val="28"/>
          <w:szCs w:val="28"/>
        </w:rPr>
        <w:t>громадянами, обмежують їх права і свободи;</w:t>
      </w:r>
    </w:p>
    <w:p w14:paraId="39F666DC" w14:textId="77777777" w:rsidR="008B4378" w:rsidRPr="000622B4" w:rsidRDefault="008B4378" w:rsidP="008B4378">
      <w:pPr>
        <w:spacing w:line="360" w:lineRule="auto"/>
        <w:jc w:val="both"/>
        <w:rPr>
          <w:bCs/>
          <w:sz w:val="28"/>
          <w:szCs w:val="28"/>
        </w:rPr>
      </w:pPr>
      <w:r w:rsidRPr="000622B4">
        <w:rPr>
          <w:bCs/>
          <w:sz w:val="28"/>
          <w:szCs w:val="28"/>
        </w:rPr>
        <w:t>5) спроби захоплення державної влади чи зміни конституційного ладу України шляхом насильства;</w:t>
      </w:r>
    </w:p>
    <w:p w14:paraId="3CD4D5F2" w14:textId="77777777" w:rsidR="008B4378" w:rsidRPr="000622B4" w:rsidRDefault="008B4378" w:rsidP="008B4378">
      <w:pPr>
        <w:spacing w:line="360" w:lineRule="auto"/>
        <w:jc w:val="both"/>
        <w:rPr>
          <w:bCs/>
          <w:sz w:val="28"/>
          <w:szCs w:val="28"/>
        </w:rPr>
      </w:pPr>
      <w:r w:rsidRPr="000622B4">
        <w:rPr>
          <w:bCs/>
          <w:sz w:val="28"/>
          <w:szCs w:val="28"/>
        </w:rPr>
        <w:t>6) масового переходу державного кордону з території суміжних держав;</w:t>
      </w:r>
    </w:p>
    <w:p w14:paraId="4C207E74" w14:textId="77777777" w:rsidR="008B4378" w:rsidRPr="000622B4" w:rsidRDefault="008B4378" w:rsidP="008B4378">
      <w:pPr>
        <w:spacing w:line="360" w:lineRule="auto"/>
        <w:jc w:val="both"/>
        <w:rPr>
          <w:bCs/>
          <w:sz w:val="28"/>
          <w:szCs w:val="28"/>
        </w:rPr>
      </w:pPr>
      <w:r w:rsidRPr="000622B4">
        <w:rPr>
          <w:bCs/>
          <w:sz w:val="28"/>
          <w:szCs w:val="28"/>
        </w:rPr>
        <w:t>7) необхідності відновлення конституційного правопорядку і діяльності органів державної влади.</w:t>
      </w:r>
    </w:p>
    <w:p w14:paraId="15A0044E" w14:textId="77777777" w:rsidR="008B4378" w:rsidRPr="000622B4" w:rsidRDefault="008B4378" w:rsidP="008B4378">
      <w:pPr>
        <w:spacing w:line="360" w:lineRule="auto"/>
        <w:jc w:val="both"/>
        <w:rPr>
          <w:bCs/>
          <w:sz w:val="28"/>
          <w:szCs w:val="28"/>
        </w:rPr>
      </w:pPr>
      <w:r w:rsidRPr="000622B4">
        <w:rPr>
          <w:bCs/>
          <w:sz w:val="28"/>
          <w:szCs w:val="28"/>
        </w:rPr>
        <w:t xml:space="preserve">Надзвичайний стан в Україні або в окремих її місцевостях вводиться Указом Президента України, який підлягає затвердженню Верховною Радою  України протягом двох днів з моменту звернення Президента України. Пропозиції  щодо введення надзвичайного стану в Україні або в окремих її місцевостях. Президентові України подає Рада національної безпеки і оборони України. В разі необхідності введення надзвичайного стану з підстав виникнення особливо тяжких надзвичайних ситуацій техногенного та природного характеру, що  створюють загрозу життю і здоров’ю значних верств населення, пропозиції щодо його введення подає Кабінет Міністрів України. Надзвичайний стан в Україні може бути введено на строк не більш як 30 діб і не більш як 60 діб в окремих її місцевостях. У разі необхідності надзвичайний стан може бути продовжений  Президентом України, але не більш як на 30 діб. Указ Президента України про продовження дії надзвичайного стан)' набирає чинності після його затвердження Верховною Радою України. </w:t>
      </w:r>
    </w:p>
    <w:p w14:paraId="36D1E7D9" w14:textId="77777777" w:rsidR="008B4378" w:rsidRPr="000622B4" w:rsidRDefault="008B4378" w:rsidP="008B4378">
      <w:pPr>
        <w:spacing w:line="360" w:lineRule="auto"/>
        <w:jc w:val="both"/>
        <w:rPr>
          <w:bCs/>
          <w:sz w:val="28"/>
          <w:szCs w:val="28"/>
        </w:rPr>
      </w:pPr>
    </w:p>
    <w:p w14:paraId="2DB83C8F" w14:textId="77777777" w:rsidR="008B4378" w:rsidRPr="000622B4" w:rsidRDefault="008B4378" w:rsidP="008B4378">
      <w:pPr>
        <w:spacing w:line="360" w:lineRule="auto"/>
        <w:jc w:val="both"/>
        <w:rPr>
          <w:bCs/>
          <w:sz w:val="28"/>
          <w:szCs w:val="28"/>
        </w:rPr>
      </w:pPr>
    </w:p>
    <w:p w14:paraId="0FF813CB" w14:textId="77777777" w:rsidR="008B4378" w:rsidRPr="000622B4" w:rsidRDefault="008B4378" w:rsidP="008B4378">
      <w:pPr>
        <w:spacing w:line="360" w:lineRule="auto"/>
        <w:jc w:val="both"/>
        <w:rPr>
          <w:bCs/>
          <w:sz w:val="28"/>
          <w:szCs w:val="28"/>
        </w:rPr>
      </w:pPr>
    </w:p>
    <w:p w14:paraId="3B1BFE0E" w14:textId="77777777" w:rsidR="008B4378" w:rsidRPr="000622B4" w:rsidRDefault="008B4378" w:rsidP="008B4378">
      <w:pPr>
        <w:spacing w:line="360" w:lineRule="auto"/>
        <w:jc w:val="both"/>
        <w:rPr>
          <w:bCs/>
          <w:sz w:val="28"/>
          <w:szCs w:val="28"/>
        </w:rPr>
      </w:pPr>
    </w:p>
    <w:p w14:paraId="3BEE387A" w14:textId="77777777" w:rsidR="003D27C5" w:rsidRDefault="003D27C5"/>
    <w:sectPr w:rsidR="003D2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51F"/>
    <w:multiLevelType w:val="hybridMultilevel"/>
    <w:tmpl w:val="9190BC80"/>
    <w:lvl w:ilvl="0" w:tplc="D7E647D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378"/>
    <w:rsid w:val="000F7CB4"/>
    <w:rsid w:val="00303907"/>
    <w:rsid w:val="003D27C5"/>
    <w:rsid w:val="008B4378"/>
    <w:rsid w:val="00CD0632"/>
    <w:rsid w:val="00D86DD9"/>
    <w:rsid w:val="00E2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BC9D"/>
  <w15:docId w15:val="{15F4C322-D1C3-4325-8EA5-7C418FB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378"/>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B4378"/>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Звичайний (веб) Знак"/>
    <w:link w:val="a3"/>
    <w:uiPriority w:val="99"/>
    <w:rsid w:val="008B4378"/>
    <w:rPr>
      <w:rFonts w:ascii="Verdana" w:eastAsia="Times New Roman" w:hAnsi="Verdana" w:cs="Arial"/>
      <w:color w:val="260751"/>
      <w:sz w:val="20"/>
      <w:szCs w:val="20"/>
      <w:lang w:eastAsia="ru-RU"/>
    </w:rPr>
  </w:style>
  <w:style w:type="paragraph" w:styleId="a5">
    <w:name w:val="List Paragraph"/>
    <w:basedOn w:val="a"/>
    <w:uiPriority w:val="34"/>
    <w:qFormat/>
    <w:rsid w:val="008B4378"/>
    <w:pPr>
      <w:widowControl/>
      <w:autoSpaceDE/>
      <w:autoSpaceDN/>
      <w:adjustRightInd/>
      <w:ind w:left="720"/>
      <w:contextualSpacing/>
    </w:pPr>
    <w:rPr>
      <w:lang w:eastAsia="ru-RU"/>
    </w:rPr>
  </w:style>
  <w:style w:type="paragraph" w:customStyle="1" w:styleId="Default">
    <w:name w:val="Default"/>
    <w:rsid w:val="008B437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8B4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56361">
      <w:bodyDiv w:val="1"/>
      <w:marLeft w:val="0"/>
      <w:marRight w:val="0"/>
      <w:marTop w:val="0"/>
      <w:marBottom w:val="0"/>
      <w:divBdr>
        <w:top w:val="none" w:sz="0" w:space="0" w:color="auto"/>
        <w:left w:val="none" w:sz="0" w:space="0" w:color="auto"/>
        <w:bottom w:val="none" w:sz="0" w:space="0" w:color="auto"/>
        <w:right w:val="none" w:sz="0" w:space="0" w:color="auto"/>
      </w:divBdr>
    </w:div>
    <w:div w:id="1274363034">
      <w:bodyDiv w:val="1"/>
      <w:marLeft w:val="0"/>
      <w:marRight w:val="0"/>
      <w:marTop w:val="0"/>
      <w:marBottom w:val="0"/>
      <w:divBdr>
        <w:top w:val="none" w:sz="0" w:space="0" w:color="auto"/>
        <w:left w:val="none" w:sz="0" w:space="0" w:color="auto"/>
        <w:bottom w:val="none" w:sz="0" w:space="0" w:color="auto"/>
        <w:right w:val="none" w:sz="0" w:space="0" w:color="auto"/>
      </w:divBdr>
    </w:div>
    <w:div w:id="1391803243">
      <w:bodyDiv w:val="1"/>
      <w:marLeft w:val="0"/>
      <w:marRight w:val="0"/>
      <w:marTop w:val="0"/>
      <w:marBottom w:val="0"/>
      <w:divBdr>
        <w:top w:val="none" w:sz="0" w:space="0" w:color="auto"/>
        <w:left w:val="none" w:sz="0" w:space="0" w:color="auto"/>
        <w:bottom w:val="none" w:sz="0" w:space="0" w:color="auto"/>
        <w:right w:val="none" w:sz="0" w:space="0" w:color="auto"/>
      </w:divBdr>
    </w:div>
    <w:div w:id="19576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75/97-%D0%B2%D1%80" TargetMode="External"/><Relationship Id="rId3" Type="http://schemas.openxmlformats.org/officeDocument/2006/relationships/settings" Target="settings.xml"/><Relationship Id="rId7" Type="http://schemas.openxmlformats.org/officeDocument/2006/relationships/hyperlink" Target="https://zakon.rada.gov.ua/laws/show/995_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95_004" TargetMode="External"/><Relationship Id="rId5" Type="http://schemas.openxmlformats.org/officeDocument/2006/relationships/hyperlink" Target="https://zakon.rada.gov.ua/laws/show/995_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15243</Words>
  <Characters>8690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Мар'яна Гончаренко</cp:lastModifiedBy>
  <cp:revision>6</cp:revision>
  <dcterms:created xsi:type="dcterms:W3CDTF">2021-04-25T17:52:00Z</dcterms:created>
  <dcterms:modified xsi:type="dcterms:W3CDTF">2024-01-29T12:06:00Z</dcterms:modified>
</cp:coreProperties>
</file>