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9E" w:rsidRPr="00262101" w:rsidRDefault="005A570F">
      <w:pPr>
        <w:pStyle w:val="1"/>
        <w:spacing w:before="72"/>
        <w:ind w:left="929" w:right="795"/>
        <w:rPr>
          <w:sz w:val="24"/>
          <w:szCs w:val="24"/>
        </w:rPr>
      </w:pPr>
      <w:r w:rsidRPr="00262101">
        <w:rPr>
          <w:sz w:val="24"/>
          <w:szCs w:val="24"/>
        </w:rPr>
        <w:t>МІНІСТЕРСТВО</w:t>
      </w:r>
      <w:r w:rsidRPr="00262101">
        <w:rPr>
          <w:spacing w:val="-7"/>
          <w:sz w:val="24"/>
          <w:szCs w:val="24"/>
        </w:rPr>
        <w:t xml:space="preserve"> </w:t>
      </w:r>
      <w:r w:rsidRPr="00262101">
        <w:rPr>
          <w:sz w:val="24"/>
          <w:szCs w:val="24"/>
        </w:rPr>
        <w:t>ВНУТРІШНІХ</w:t>
      </w:r>
      <w:r w:rsidRPr="00262101">
        <w:rPr>
          <w:spacing w:val="-3"/>
          <w:sz w:val="24"/>
          <w:szCs w:val="24"/>
        </w:rPr>
        <w:t xml:space="preserve"> </w:t>
      </w:r>
      <w:r w:rsidRPr="00262101">
        <w:rPr>
          <w:sz w:val="24"/>
          <w:szCs w:val="24"/>
        </w:rPr>
        <w:t>СПРАВ</w:t>
      </w:r>
      <w:r w:rsidRPr="00262101">
        <w:rPr>
          <w:spacing w:val="-2"/>
          <w:sz w:val="24"/>
          <w:szCs w:val="24"/>
        </w:rPr>
        <w:t xml:space="preserve"> </w:t>
      </w:r>
      <w:r w:rsidRPr="00262101">
        <w:rPr>
          <w:sz w:val="24"/>
          <w:szCs w:val="24"/>
        </w:rPr>
        <w:t>УКРАЇНИ</w:t>
      </w:r>
    </w:p>
    <w:p w:rsidR="0006699E" w:rsidRPr="00262101" w:rsidRDefault="0006699E">
      <w:pPr>
        <w:pStyle w:val="a3"/>
        <w:spacing w:before="2"/>
        <w:ind w:left="0"/>
        <w:rPr>
          <w:b/>
          <w:sz w:val="24"/>
          <w:szCs w:val="24"/>
        </w:rPr>
      </w:pPr>
    </w:p>
    <w:p w:rsidR="0006699E" w:rsidRPr="00262101" w:rsidRDefault="005A570F">
      <w:pPr>
        <w:ind w:left="932" w:right="795"/>
        <w:jc w:val="center"/>
        <w:rPr>
          <w:b/>
          <w:sz w:val="24"/>
          <w:szCs w:val="24"/>
        </w:rPr>
      </w:pPr>
      <w:r w:rsidRPr="00262101">
        <w:rPr>
          <w:b/>
          <w:sz w:val="24"/>
          <w:szCs w:val="24"/>
        </w:rPr>
        <w:t>Харківський національний університет внутрішніх справ</w:t>
      </w:r>
      <w:r w:rsidRPr="00262101">
        <w:rPr>
          <w:b/>
          <w:spacing w:val="-67"/>
          <w:sz w:val="24"/>
          <w:szCs w:val="24"/>
        </w:rPr>
        <w:t xml:space="preserve"> </w:t>
      </w:r>
      <w:r w:rsidRPr="00262101">
        <w:rPr>
          <w:b/>
          <w:sz w:val="24"/>
          <w:szCs w:val="24"/>
        </w:rPr>
        <w:t>Сумська філія</w:t>
      </w:r>
    </w:p>
    <w:p w:rsidR="0006699E" w:rsidRPr="00262101" w:rsidRDefault="005A570F">
      <w:pPr>
        <w:pStyle w:val="1"/>
        <w:spacing w:before="184"/>
        <w:ind w:left="930" w:right="795"/>
        <w:rPr>
          <w:sz w:val="24"/>
          <w:szCs w:val="24"/>
        </w:rPr>
      </w:pPr>
      <w:r w:rsidRPr="00262101">
        <w:rPr>
          <w:sz w:val="24"/>
          <w:szCs w:val="24"/>
        </w:rPr>
        <w:t>Кафедра</w:t>
      </w:r>
      <w:r w:rsidRPr="00262101">
        <w:rPr>
          <w:spacing w:val="-3"/>
          <w:sz w:val="24"/>
          <w:szCs w:val="24"/>
        </w:rPr>
        <w:t xml:space="preserve"> </w:t>
      </w:r>
      <w:r w:rsidRPr="00262101">
        <w:rPr>
          <w:sz w:val="24"/>
          <w:szCs w:val="24"/>
        </w:rPr>
        <w:t>юридичних</w:t>
      </w:r>
      <w:r w:rsidRPr="00262101">
        <w:rPr>
          <w:spacing w:val="-1"/>
          <w:sz w:val="24"/>
          <w:szCs w:val="24"/>
        </w:rPr>
        <w:t xml:space="preserve"> </w:t>
      </w:r>
      <w:r w:rsidRPr="00262101">
        <w:rPr>
          <w:sz w:val="24"/>
          <w:szCs w:val="24"/>
        </w:rPr>
        <w:t>дисциплін</w:t>
      </w: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5A570F">
      <w:pPr>
        <w:pStyle w:val="a4"/>
        <w:rPr>
          <w:sz w:val="24"/>
          <w:szCs w:val="24"/>
        </w:rPr>
      </w:pPr>
      <w:r w:rsidRPr="00262101">
        <w:rPr>
          <w:sz w:val="24"/>
          <w:szCs w:val="24"/>
        </w:rPr>
        <w:t>ПРОГРАМА</w:t>
      </w:r>
    </w:p>
    <w:p w:rsidR="00561FA7" w:rsidRDefault="005A570F">
      <w:pPr>
        <w:pStyle w:val="1"/>
        <w:spacing w:before="120"/>
        <w:ind w:left="777" w:right="637"/>
        <w:rPr>
          <w:i/>
          <w:spacing w:val="-67"/>
          <w:sz w:val="24"/>
          <w:szCs w:val="24"/>
        </w:rPr>
      </w:pPr>
      <w:r w:rsidRPr="00262101">
        <w:rPr>
          <w:sz w:val="24"/>
          <w:szCs w:val="24"/>
        </w:rPr>
        <w:t xml:space="preserve">навчальної дисципліни </w:t>
      </w:r>
      <w:r w:rsidR="00025378">
        <w:rPr>
          <w:sz w:val="24"/>
          <w:szCs w:val="24"/>
        </w:rPr>
        <w:t>«</w:t>
      </w:r>
      <w:r w:rsidR="00561FA7">
        <w:rPr>
          <w:sz w:val="24"/>
          <w:szCs w:val="24"/>
        </w:rPr>
        <w:t xml:space="preserve">Забезпечення прав людини в </w:t>
      </w:r>
      <w:r w:rsidR="000C6AA7">
        <w:rPr>
          <w:sz w:val="24"/>
          <w:szCs w:val="24"/>
        </w:rPr>
        <w:t>правоохоронній діяльності</w:t>
      </w:r>
      <w:r w:rsidR="00561FA7">
        <w:rPr>
          <w:i/>
          <w:sz w:val="24"/>
          <w:szCs w:val="24"/>
        </w:rPr>
        <w:t>»</w:t>
      </w:r>
      <w:r w:rsidR="00561FA7">
        <w:rPr>
          <w:i/>
          <w:spacing w:val="-67"/>
          <w:sz w:val="24"/>
          <w:szCs w:val="24"/>
        </w:rPr>
        <w:t xml:space="preserve">  </w:t>
      </w:r>
    </w:p>
    <w:p w:rsidR="0006699E" w:rsidRPr="00262101" w:rsidRDefault="00561FA7">
      <w:pPr>
        <w:pStyle w:val="1"/>
        <w:spacing w:before="120"/>
        <w:ind w:left="777" w:right="637"/>
        <w:rPr>
          <w:sz w:val="24"/>
          <w:szCs w:val="24"/>
        </w:rPr>
      </w:pPr>
      <w:r>
        <w:rPr>
          <w:sz w:val="24"/>
          <w:szCs w:val="24"/>
        </w:rPr>
        <w:t>вибірковий</w:t>
      </w:r>
      <w:r w:rsidR="005A570F" w:rsidRPr="00262101">
        <w:rPr>
          <w:spacing w:val="1"/>
          <w:sz w:val="24"/>
          <w:szCs w:val="24"/>
        </w:rPr>
        <w:t xml:space="preserve"> </w:t>
      </w:r>
      <w:r w:rsidR="005A570F" w:rsidRPr="00262101">
        <w:rPr>
          <w:sz w:val="24"/>
          <w:szCs w:val="24"/>
        </w:rPr>
        <w:t>компонент</w:t>
      </w:r>
    </w:p>
    <w:p w:rsidR="0006699E" w:rsidRPr="00262101" w:rsidRDefault="005A570F">
      <w:pPr>
        <w:spacing w:line="321" w:lineRule="exact"/>
        <w:ind w:left="932" w:right="795"/>
        <w:jc w:val="center"/>
        <w:rPr>
          <w:b/>
          <w:sz w:val="24"/>
          <w:szCs w:val="24"/>
        </w:rPr>
      </w:pPr>
      <w:r w:rsidRPr="00262101">
        <w:rPr>
          <w:b/>
          <w:sz w:val="24"/>
          <w:szCs w:val="24"/>
        </w:rPr>
        <w:t>освітньої</w:t>
      </w:r>
      <w:r w:rsidRPr="00262101">
        <w:rPr>
          <w:b/>
          <w:spacing w:val="-3"/>
          <w:sz w:val="24"/>
          <w:szCs w:val="24"/>
        </w:rPr>
        <w:t xml:space="preserve"> </w:t>
      </w:r>
      <w:r w:rsidRPr="00262101">
        <w:rPr>
          <w:b/>
          <w:sz w:val="24"/>
          <w:szCs w:val="24"/>
        </w:rPr>
        <w:t>програми</w:t>
      </w:r>
      <w:r w:rsidRPr="00262101">
        <w:rPr>
          <w:b/>
          <w:spacing w:val="-5"/>
          <w:sz w:val="24"/>
          <w:szCs w:val="24"/>
        </w:rPr>
        <w:t xml:space="preserve"> </w:t>
      </w:r>
      <w:r w:rsidRPr="00262101">
        <w:rPr>
          <w:b/>
          <w:sz w:val="24"/>
          <w:szCs w:val="24"/>
        </w:rPr>
        <w:t>першого</w:t>
      </w:r>
      <w:r w:rsidRPr="00262101">
        <w:rPr>
          <w:b/>
          <w:spacing w:val="-3"/>
          <w:sz w:val="24"/>
          <w:szCs w:val="24"/>
        </w:rPr>
        <w:t xml:space="preserve"> </w:t>
      </w:r>
      <w:r w:rsidRPr="00262101">
        <w:rPr>
          <w:b/>
          <w:sz w:val="24"/>
          <w:szCs w:val="24"/>
        </w:rPr>
        <w:t>(бакалаврського)</w:t>
      </w:r>
      <w:r w:rsidRPr="00262101">
        <w:rPr>
          <w:b/>
          <w:spacing w:val="-3"/>
          <w:sz w:val="24"/>
          <w:szCs w:val="24"/>
        </w:rPr>
        <w:t xml:space="preserve"> </w:t>
      </w:r>
      <w:r w:rsidRPr="00262101">
        <w:rPr>
          <w:b/>
          <w:sz w:val="24"/>
          <w:szCs w:val="24"/>
        </w:rPr>
        <w:t>рівня</w:t>
      </w:r>
      <w:r w:rsidRPr="00262101">
        <w:rPr>
          <w:b/>
          <w:spacing w:val="-4"/>
          <w:sz w:val="24"/>
          <w:szCs w:val="24"/>
        </w:rPr>
        <w:t xml:space="preserve"> </w:t>
      </w:r>
      <w:r w:rsidRPr="00262101">
        <w:rPr>
          <w:b/>
          <w:sz w:val="24"/>
          <w:szCs w:val="24"/>
        </w:rPr>
        <w:t>вищої</w:t>
      </w:r>
      <w:r w:rsidRPr="00262101">
        <w:rPr>
          <w:b/>
          <w:spacing w:val="-3"/>
          <w:sz w:val="24"/>
          <w:szCs w:val="24"/>
        </w:rPr>
        <w:t xml:space="preserve"> </w:t>
      </w:r>
      <w:r w:rsidRPr="00262101">
        <w:rPr>
          <w:b/>
          <w:sz w:val="24"/>
          <w:szCs w:val="24"/>
        </w:rPr>
        <w:t>освіти</w:t>
      </w:r>
    </w:p>
    <w:p w:rsidR="0006699E" w:rsidRPr="00262101" w:rsidRDefault="0006699E">
      <w:pPr>
        <w:pStyle w:val="a3"/>
        <w:spacing w:before="2"/>
        <w:ind w:left="0"/>
        <w:rPr>
          <w:b/>
          <w:sz w:val="24"/>
          <w:szCs w:val="24"/>
        </w:rPr>
      </w:pPr>
    </w:p>
    <w:p w:rsidR="0006699E" w:rsidRPr="00262101" w:rsidRDefault="005A570F">
      <w:pPr>
        <w:pStyle w:val="1"/>
        <w:ind w:left="3185" w:right="3050"/>
        <w:rPr>
          <w:sz w:val="24"/>
          <w:szCs w:val="24"/>
        </w:rPr>
      </w:pPr>
      <w:r w:rsidRPr="00262101">
        <w:rPr>
          <w:sz w:val="24"/>
          <w:szCs w:val="24"/>
        </w:rPr>
        <w:t>262 Правоохоронна діяльність</w:t>
      </w:r>
      <w:r w:rsidRPr="00262101">
        <w:rPr>
          <w:spacing w:val="-67"/>
          <w:sz w:val="24"/>
          <w:szCs w:val="24"/>
        </w:rPr>
        <w:t xml:space="preserve"> </w:t>
      </w:r>
      <w:r w:rsidR="00811026">
        <w:rPr>
          <w:sz w:val="24"/>
          <w:szCs w:val="24"/>
        </w:rPr>
        <w:t>(поліцейські</w:t>
      </w:r>
      <w:r w:rsidRPr="00262101">
        <w:rPr>
          <w:sz w:val="24"/>
          <w:szCs w:val="24"/>
        </w:rPr>
        <w:t>)</w:t>
      </w: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06699E">
      <w:pPr>
        <w:pStyle w:val="a3"/>
        <w:ind w:left="0"/>
        <w:rPr>
          <w:b/>
          <w:sz w:val="24"/>
          <w:szCs w:val="24"/>
        </w:rPr>
      </w:pPr>
    </w:p>
    <w:p w:rsidR="0006699E" w:rsidRPr="00262101" w:rsidRDefault="005A570F">
      <w:pPr>
        <w:spacing w:before="230"/>
        <w:ind w:left="932" w:right="795"/>
        <w:jc w:val="center"/>
        <w:rPr>
          <w:b/>
          <w:sz w:val="24"/>
          <w:szCs w:val="24"/>
        </w:rPr>
      </w:pPr>
      <w:r w:rsidRPr="00262101">
        <w:rPr>
          <w:b/>
          <w:sz w:val="24"/>
          <w:szCs w:val="24"/>
        </w:rPr>
        <w:t>Харків</w:t>
      </w:r>
      <w:r w:rsidRPr="00262101">
        <w:rPr>
          <w:b/>
          <w:spacing w:val="-2"/>
          <w:sz w:val="24"/>
          <w:szCs w:val="24"/>
        </w:rPr>
        <w:t xml:space="preserve"> </w:t>
      </w:r>
      <w:r w:rsidRPr="00262101">
        <w:rPr>
          <w:b/>
          <w:sz w:val="24"/>
          <w:szCs w:val="24"/>
        </w:rPr>
        <w:t>20</w:t>
      </w:r>
      <w:r w:rsidR="00463DCC">
        <w:rPr>
          <w:b/>
          <w:sz w:val="24"/>
          <w:szCs w:val="24"/>
        </w:rPr>
        <w:t>2</w:t>
      </w:r>
      <w:r w:rsidR="00726D2B">
        <w:rPr>
          <w:b/>
          <w:sz w:val="24"/>
          <w:szCs w:val="24"/>
        </w:rPr>
        <w:t>2</w:t>
      </w:r>
    </w:p>
    <w:p w:rsidR="0006699E" w:rsidRPr="00262101" w:rsidRDefault="0006699E">
      <w:pPr>
        <w:jc w:val="center"/>
        <w:rPr>
          <w:sz w:val="24"/>
          <w:szCs w:val="24"/>
        </w:rPr>
        <w:sectPr w:rsidR="0006699E" w:rsidRPr="00262101" w:rsidSect="00262101">
          <w:type w:val="continuous"/>
          <w:pgSz w:w="11910" w:h="16840"/>
          <w:pgMar w:top="851" w:right="624" w:bottom="567" w:left="1134" w:header="720" w:footer="720" w:gutter="0"/>
          <w:cols w:space="720"/>
        </w:sectPr>
      </w:pPr>
    </w:p>
    <w:p w:rsidR="0006699E" w:rsidRPr="00262101" w:rsidRDefault="0006699E">
      <w:pPr>
        <w:pStyle w:val="a3"/>
        <w:spacing w:before="2"/>
        <w:ind w:left="0"/>
        <w:rPr>
          <w:b/>
          <w:sz w:val="24"/>
          <w:szCs w:val="24"/>
        </w:rPr>
      </w:pPr>
    </w:p>
    <w:tbl>
      <w:tblPr>
        <w:tblW w:w="0" w:type="auto"/>
        <w:tblInd w:w="109" w:type="dxa"/>
        <w:tblLayout w:type="fixed"/>
        <w:tblCellMar>
          <w:left w:w="0" w:type="dxa"/>
          <w:right w:w="0" w:type="dxa"/>
        </w:tblCellMar>
        <w:tblLook w:val="01E0"/>
      </w:tblPr>
      <w:tblGrid>
        <w:gridCol w:w="4738"/>
        <w:gridCol w:w="4318"/>
      </w:tblGrid>
      <w:tr w:rsidR="00726D2B" w:rsidRPr="002558A9" w:rsidTr="00814B68">
        <w:trPr>
          <w:trHeight w:val="1925"/>
        </w:trPr>
        <w:tc>
          <w:tcPr>
            <w:tcW w:w="4738" w:type="dxa"/>
          </w:tcPr>
          <w:p w:rsidR="00726D2B" w:rsidRPr="002558A9" w:rsidRDefault="00726D2B" w:rsidP="00814B68">
            <w:pPr>
              <w:adjustRightInd w:val="0"/>
              <w:spacing w:line="310" w:lineRule="exact"/>
              <w:ind w:left="303"/>
              <w:rPr>
                <w:rFonts w:eastAsia="Calibri"/>
                <w:b/>
                <w:sz w:val="24"/>
                <w:szCs w:val="24"/>
                <w:lang w:eastAsia="ru-RU"/>
              </w:rPr>
            </w:pPr>
            <w:r w:rsidRPr="002558A9">
              <w:rPr>
                <w:rFonts w:eastAsia="Calibri"/>
                <w:b/>
                <w:sz w:val="24"/>
                <w:szCs w:val="24"/>
                <w:lang w:eastAsia="ru-RU"/>
              </w:rPr>
              <w:t>ЗАТВЕРДЖЕНО</w:t>
            </w:r>
          </w:p>
          <w:p w:rsidR="00726D2B" w:rsidRPr="002558A9" w:rsidRDefault="00726D2B" w:rsidP="00814B68">
            <w:pPr>
              <w:adjustRightInd w:val="0"/>
              <w:ind w:right="826"/>
              <w:rPr>
                <w:rFonts w:eastAsia="Calibri"/>
                <w:sz w:val="24"/>
                <w:szCs w:val="24"/>
                <w:lang w:eastAsia="ru-RU"/>
              </w:rPr>
            </w:pPr>
            <w:r w:rsidRPr="002558A9">
              <w:rPr>
                <w:rFonts w:eastAsia="Calibri"/>
                <w:sz w:val="24"/>
                <w:szCs w:val="24"/>
                <w:lang w:eastAsia="ru-RU"/>
              </w:rPr>
              <w:t>Науково-методичною радою</w:t>
            </w:r>
            <w:r w:rsidRPr="002558A9">
              <w:rPr>
                <w:rFonts w:eastAsia="Calibri"/>
                <w:spacing w:val="1"/>
                <w:sz w:val="24"/>
                <w:szCs w:val="24"/>
                <w:lang w:eastAsia="ru-RU"/>
              </w:rPr>
              <w:t xml:space="preserve"> </w:t>
            </w:r>
            <w:r w:rsidRPr="002558A9">
              <w:rPr>
                <w:rFonts w:eastAsia="Calibri"/>
                <w:sz w:val="24"/>
                <w:szCs w:val="24"/>
                <w:lang w:eastAsia="ru-RU"/>
              </w:rPr>
              <w:t>Харківського національного</w:t>
            </w:r>
            <w:r w:rsidRPr="002558A9">
              <w:rPr>
                <w:rFonts w:eastAsia="Calibri"/>
                <w:spacing w:val="1"/>
                <w:sz w:val="24"/>
                <w:szCs w:val="24"/>
                <w:lang w:eastAsia="ru-RU"/>
              </w:rPr>
              <w:t xml:space="preserve"> </w:t>
            </w:r>
            <w:r w:rsidRPr="002558A9">
              <w:rPr>
                <w:rFonts w:eastAsia="Calibri"/>
                <w:sz w:val="24"/>
                <w:szCs w:val="24"/>
                <w:lang w:eastAsia="ru-RU"/>
              </w:rPr>
              <w:t>університету</w:t>
            </w:r>
            <w:r w:rsidRPr="002558A9">
              <w:rPr>
                <w:rFonts w:eastAsia="Calibri"/>
                <w:spacing w:val="-8"/>
                <w:sz w:val="24"/>
                <w:szCs w:val="24"/>
                <w:lang w:eastAsia="ru-RU"/>
              </w:rPr>
              <w:t xml:space="preserve"> </w:t>
            </w:r>
            <w:r w:rsidRPr="002558A9">
              <w:rPr>
                <w:rFonts w:eastAsia="Calibri"/>
                <w:sz w:val="24"/>
                <w:szCs w:val="24"/>
                <w:lang w:eastAsia="ru-RU"/>
              </w:rPr>
              <w:t>внутрішніх</w:t>
            </w:r>
            <w:r w:rsidRPr="002558A9">
              <w:rPr>
                <w:rFonts w:eastAsia="Calibri"/>
                <w:spacing w:val="-4"/>
                <w:sz w:val="24"/>
                <w:szCs w:val="24"/>
                <w:lang w:eastAsia="ru-RU"/>
              </w:rPr>
              <w:t xml:space="preserve"> </w:t>
            </w:r>
            <w:r w:rsidRPr="002558A9">
              <w:rPr>
                <w:rFonts w:eastAsia="Calibri"/>
                <w:sz w:val="24"/>
                <w:szCs w:val="24"/>
                <w:lang w:eastAsia="ru-RU"/>
              </w:rPr>
              <w:t>справ</w:t>
            </w:r>
          </w:p>
          <w:p w:rsidR="00726D2B" w:rsidRPr="002558A9" w:rsidRDefault="00726D2B" w:rsidP="00814B68">
            <w:pPr>
              <w:adjustRightInd w:val="0"/>
              <w:rPr>
                <w:rFonts w:eastAsia="Calibri"/>
                <w:sz w:val="24"/>
                <w:szCs w:val="24"/>
                <w:lang w:eastAsia="ru-RU"/>
              </w:rPr>
            </w:pPr>
            <w:r w:rsidRPr="002558A9">
              <w:rPr>
                <w:rFonts w:eastAsia="Calibri"/>
                <w:sz w:val="24"/>
                <w:szCs w:val="24"/>
                <w:lang w:eastAsia="ru-RU"/>
              </w:rPr>
              <w:t>Протокол</w:t>
            </w:r>
            <w:r w:rsidRPr="002558A9">
              <w:rPr>
                <w:rFonts w:eastAsia="Calibri"/>
                <w:spacing w:val="65"/>
                <w:sz w:val="24"/>
                <w:szCs w:val="24"/>
                <w:lang w:eastAsia="ru-RU"/>
              </w:rPr>
              <w:t xml:space="preserve"> </w:t>
            </w:r>
            <w:r w:rsidRPr="002558A9">
              <w:rPr>
                <w:rFonts w:eastAsia="Calibri"/>
                <w:sz w:val="24"/>
                <w:szCs w:val="24"/>
                <w:lang w:eastAsia="ru-RU"/>
              </w:rPr>
              <w:t>від</w:t>
            </w:r>
            <w:r w:rsidRPr="002558A9">
              <w:rPr>
                <w:rFonts w:eastAsia="Calibri"/>
                <w:spacing w:val="-1"/>
                <w:sz w:val="24"/>
                <w:szCs w:val="24"/>
                <w:lang w:eastAsia="ru-RU"/>
              </w:rPr>
              <w:t xml:space="preserve"> </w:t>
            </w:r>
            <w:r>
              <w:rPr>
                <w:rFonts w:eastAsia="Calibri"/>
                <w:sz w:val="24"/>
                <w:szCs w:val="24"/>
                <w:lang w:eastAsia="ru-RU"/>
              </w:rPr>
              <w:t>30.08.2022</w:t>
            </w:r>
            <w:r w:rsidRPr="002558A9">
              <w:rPr>
                <w:rFonts w:eastAsia="Calibri"/>
                <w:sz w:val="24"/>
                <w:szCs w:val="24"/>
                <w:lang w:eastAsia="ru-RU"/>
              </w:rPr>
              <w:t xml:space="preserve"> № </w:t>
            </w:r>
            <w:r>
              <w:rPr>
                <w:rFonts w:eastAsia="Calibri"/>
                <w:sz w:val="24"/>
                <w:szCs w:val="24"/>
                <w:lang w:eastAsia="ru-RU"/>
              </w:rPr>
              <w:t>8</w:t>
            </w:r>
          </w:p>
          <w:p w:rsidR="00726D2B" w:rsidRPr="002558A9" w:rsidRDefault="00726D2B" w:rsidP="00814B68">
            <w:pPr>
              <w:tabs>
                <w:tab w:val="left" w:pos="4362"/>
              </w:tabs>
              <w:adjustRightInd w:val="0"/>
              <w:spacing w:line="321" w:lineRule="exact"/>
              <w:ind w:left="269"/>
              <w:rPr>
                <w:rFonts w:eastAsia="Calibri"/>
                <w:sz w:val="24"/>
                <w:szCs w:val="24"/>
                <w:lang w:eastAsia="ru-RU"/>
              </w:rPr>
            </w:pPr>
          </w:p>
        </w:tc>
        <w:tc>
          <w:tcPr>
            <w:tcW w:w="4318" w:type="dxa"/>
            <w:hideMark/>
          </w:tcPr>
          <w:p w:rsidR="00726D2B" w:rsidRPr="002558A9" w:rsidRDefault="00726D2B" w:rsidP="00814B68">
            <w:pPr>
              <w:adjustRightInd w:val="0"/>
              <w:spacing w:line="310" w:lineRule="exact"/>
              <w:ind w:left="375"/>
              <w:rPr>
                <w:rFonts w:eastAsia="Calibri"/>
                <w:b/>
                <w:sz w:val="24"/>
                <w:szCs w:val="24"/>
                <w:lang w:eastAsia="ru-RU"/>
              </w:rPr>
            </w:pPr>
            <w:r w:rsidRPr="002558A9">
              <w:rPr>
                <w:rFonts w:eastAsia="Calibri"/>
                <w:b/>
                <w:sz w:val="24"/>
                <w:szCs w:val="24"/>
                <w:lang w:eastAsia="ru-RU"/>
              </w:rPr>
              <w:t>СХВАЛЕНО</w:t>
            </w:r>
          </w:p>
          <w:p w:rsidR="00726D2B" w:rsidRPr="002558A9" w:rsidRDefault="00726D2B" w:rsidP="00814B68">
            <w:pPr>
              <w:adjustRightInd w:val="0"/>
              <w:ind w:left="375" w:right="195"/>
              <w:rPr>
                <w:rFonts w:eastAsia="Calibri"/>
                <w:sz w:val="24"/>
                <w:szCs w:val="24"/>
                <w:lang w:eastAsia="ru-RU"/>
              </w:rPr>
            </w:pPr>
            <w:r w:rsidRPr="002558A9">
              <w:rPr>
                <w:rFonts w:eastAsia="Calibri"/>
                <w:sz w:val="24"/>
                <w:szCs w:val="24"/>
                <w:lang w:eastAsia="ru-RU"/>
              </w:rPr>
              <w:t>Вченою радою Сумської філії</w:t>
            </w:r>
            <w:r w:rsidRPr="002558A9">
              <w:rPr>
                <w:rFonts w:eastAsia="Calibri"/>
                <w:spacing w:val="1"/>
                <w:sz w:val="24"/>
                <w:szCs w:val="24"/>
                <w:lang w:eastAsia="ru-RU"/>
              </w:rPr>
              <w:t xml:space="preserve"> </w:t>
            </w:r>
            <w:r w:rsidRPr="002558A9">
              <w:rPr>
                <w:rFonts w:eastAsia="Calibri"/>
                <w:sz w:val="24"/>
                <w:szCs w:val="24"/>
                <w:lang w:eastAsia="ru-RU"/>
              </w:rPr>
              <w:t>Протокол</w:t>
            </w:r>
            <w:r w:rsidRPr="002558A9">
              <w:rPr>
                <w:rFonts w:eastAsia="Calibri"/>
                <w:spacing w:val="65"/>
                <w:sz w:val="24"/>
                <w:szCs w:val="24"/>
                <w:lang w:eastAsia="ru-RU"/>
              </w:rPr>
              <w:t xml:space="preserve"> </w:t>
            </w:r>
            <w:r w:rsidRPr="002558A9">
              <w:rPr>
                <w:rFonts w:eastAsia="Calibri"/>
                <w:sz w:val="24"/>
                <w:szCs w:val="24"/>
                <w:lang w:eastAsia="ru-RU"/>
              </w:rPr>
              <w:t xml:space="preserve">від </w:t>
            </w:r>
            <w:r>
              <w:rPr>
                <w:rFonts w:eastAsia="Calibri"/>
                <w:sz w:val="24"/>
                <w:szCs w:val="24"/>
                <w:lang w:eastAsia="ru-RU"/>
              </w:rPr>
              <w:t xml:space="preserve">22.07.2022 </w:t>
            </w:r>
            <w:r w:rsidRPr="002558A9">
              <w:rPr>
                <w:rFonts w:eastAsia="Calibri"/>
                <w:sz w:val="24"/>
                <w:szCs w:val="24"/>
                <w:lang w:eastAsia="ru-RU"/>
              </w:rPr>
              <w:t>№7</w:t>
            </w:r>
          </w:p>
        </w:tc>
      </w:tr>
      <w:tr w:rsidR="00726D2B" w:rsidRPr="002558A9" w:rsidTr="00814B68">
        <w:trPr>
          <w:trHeight w:val="1601"/>
        </w:trPr>
        <w:tc>
          <w:tcPr>
            <w:tcW w:w="4738" w:type="dxa"/>
          </w:tcPr>
          <w:p w:rsidR="00726D2B" w:rsidRPr="002558A9" w:rsidRDefault="00726D2B" w:rsidP="00814B68">
            <w:pPr>
              <w:adjustRightInd w:val="0"/>
              <w:spacing w:before="8"/>
              <w:rPr>
                <w:rFonts w:eastAsia="Calibri"/>
                <w:b/>
                <w:sz w:val="24"/>
                <w:szCs w:val="24"/>
                <w:lang w:eastAsia="ru-RU"/>
              </w:rPr>
            </w:pPr>
          </w:p>
          <w:p w:rsidR="00726D2B" w:rsidRPr="002558A9" w:rsidRDefault="00726D2B" w:rsidP="00814B68">
            <w:pPr>
              <w:adjustRightInd w:val="0"/>
              <w:spacing w:before="1" w:line="319" w:lineRule="exact"/>
              <w:rPr>
                <w:rFonts w:eastAsia="Calibri"/>
                <w:b/>
                <w:sz w:val="24"/>
                <w:szCs w:val="24"/>
                <w:lang w:eastAsia="ru-RU"/>
              </w:rPr>
            </w:pPr>
            <w:r w:rsidRPr="002558A9">
              <w:rPr>
                <w:rFonts w:eastAsia="Calibri"/>
                <w:b/>
                <w:sz w:val="24"/>
                <w:szCs w:val="24"/>
                <w:lang w:eastAsia="ru-RU"/>
              </w:rPr>
              <w:t>ПОГОДЖЕНО</w:t>
            </w:r>
          </w:p>
          <w:p w:rsidR="00726D2B" w:rsidRPr="002558A9" w:rsidRDefault="00726D2B" w:rsidP="00814B68">
            <w:pPr>
              <w:tabs>
                <w:tab w:val="left" w:pos="4150"/>
              </w:tabs>
              <w:adjustRightInd w:val="0"/>
              <w:spacing w:line="322" w:lineRule="exact"/>
              <w:ind w:right="362"/>
              <w:rPr>
                <w:rFonts w:eastAsia="Calibri"/>
                <w:sz w:val="24"/>
                <w:szCs w:val="24"/>
                <w:lang w:eastAsia="ru-RU"/>
              </w:rPr>
            </w:pPr>
            <w:r w:rsidRPr="002558A9">
              <w:rPr>
                <w:rFonts w:eastAsia="Calibri"/>
                <w:sz w:val="24"/>
                <w:szCs w:val="24"/>
                <w:lang w:eastAsia="ru-RU"/>
              </w:rPr>
              <w:t>Секцією Науково-методичної ради</w:t>
            </w:r>
            <w:r w:rsidRPr="002558A9">
              <w:rPr>
                <w:rFonts w:eastAsia="Calibri"/>
                <w:spacing w:val="-68"/>
                <w:sz w:val="24"/>
                <w:szCs w:val="24"/>
                <w:lang w:eastAsia="ru-RU"/>
              </w:rPr>
              <w:t xml:space="preserve"> </w:t>
            </w:r>
            <w:r w:rsidRPr="002558A9">
              <w:rPr>
                <w:rFonts w:eastAsia="Calibri"/>
                <w:sz w:val="24"/>
                <w:szCs w:val="24"/>
                <w:lang w:eastAsia="ru-RU"/>
              </w:rPr>
              <w:t>ХНУВС з юридичних дисциплін</w:t>
            </w:r>
            <w:r w:rsidRPr="002558A9">
              <w:rPr>
                <w:rFonts w:eastAsia="Calibri"/>
                <w:spacing w:val="1"/>
                <w:sz w:val="24"/>
                <w:szCs w:val="24"/>
                <w:lang w:eastAsia="ru-RU"/>
              </w:rPr>
              <w:t xml:space="preserve"> </w:t>
            </w:r>
            <w:r w:rsidRPr="002558A9">
              <w:rPr>
                <w:rFonts w:eastAsia="Calibri"/>
                <w:sz w:val="24"/>
                <w:szCs w:val="24"/>
                <w:lang w:eastAsia="ru-RU"/>
              </w:rPr>
              <w:t>Протокол</w:t>
            </w:r>
            <w:r w:rsidRPr="002558A9">
              <w:rPr>
                <w:rFonts w:eastAsia="Calibri"/>
                <w:spacing w:val="65"/>
                <w:sz w:val="24"/>
                <w:szCs w:val="24"/>
                <w:lang w:eastAsia="ru-RU"/>
              </w:rPr>
              <w:t xml:space="preserve"> </w:t>
            </w:r>
            <w:r w:rsidRPr="002558A9">
              <w:rPr>
                <w:rFonts w:eastAsia="Calibri"/>
                <w:sz w:val="24"/>
                <w:szCs w:val="24"/>
                <w:lang w:eastAsia="ru-RU"/>
              </w:rPr>
              <w:t>від</w:t>
            </w:r>
            <w:r w:rsidRPr="002558A9">
              <w:rPr>
                <w:rFonts w:eastAsia="Calibri"/>
                <w:spacing w:val="-1"/>
                <w:sz w:val="24"/>
                <w:szCs w:val="24"/>
                <w:lang w:eastAsia="ru-RU"/>
              </w:rPr>
              <w:t xml:space="preserve"> </w:t>
            </w:r>
            <w:r w:rsidRPr="002558A9">
              <w:rPr>
                <w:rFonts w:eastAsia="Calibri"/>
                <w:sz w:val="24"/>
                <w:szCs w:val="24"/>
                <w:lang w:eastAsia="ru-RU"/>
              </w:rPr>
              <w:t>26.08.202</w:t>
            </w:r>
            <w:r>
              <w:rPr>
                <w:rFonts w:eastAsia="Calibri"/>
                <w:sz w:val="24"/>
                <w:szCs w:val="24"/>
                <w:lang w:eastAsia="ru-RU"/>
              </w:rPr>
              <w:t>2</w:t>
            </w:r>
            <w:r w:rsidRPr="002558A9">
              <w:rPr>
                <w:rFonts w:eastAsia="Calibri"/>
                <w:sz w:val="24"/>
                <w:szCs w:val="24"/>
                <w:lang w:eastAsia="ru-RU"/>
              </w:rPr>
              <w:t xml:space="preserve"> № </w:t>
            </w:r>
            <w:r>
              <w:rPr>
                <w:rFonts w:eastAsia="Calibri"/>
                <w:sz w:val="24"/>
                <w:szCs w:val="24"/>
                <w:lang w:eastAsia="ru-RU"/>
              </w:rPr>
              <w:t>8</w:t>
            </w:r>
          </w:p>
        </w:tc>
        <w:tc>
          <w:tcPr>
            <w:tcW w:w="4318" w:type="dxa"/>
          </w:tcPr>
          <w:p w:rsidR="00726D2B" w:rsidRPr="002558A9" w:rsidRDefault="00726D2B" w:rsidP="00814B68">
            <w:pPr>
              <w:adjustRightInd w:val="0"/>
              <w:rPr>
                <w:rFonts w:eastAsia="Calibri"/>
                <w:sz w:val="24"/>
                <w:szCs w:val="24"/>
                <w:lang w:eastAsia="ru-RU"/>
              </w:rPr>
            </w:pPr>
          </w:p>
        </w:tc>
      </w:tr>
    </w:tbl>
    <w:p w:rsidR="00726D2B" w:rsidRPr="002558A9" w:rsidRDefault="00726D2B" w:rsidP="00726D2B">
      <w:pPr>
        <w:adjustRightInd w:val="0"/>
        <w:rPr>
          <w:b/>
          <w:sz w:val="24"/>
          <w:szCs w:val="24"/>
        </w:rPr>
      </w:pPr>
    </w:p>
    <w:p w:rsidR="00726D2B" w:rsidRPr="002558A9" w:rsidRDefault="00726D2B" w:rsidP="00726D2B">
      <w:pPr>
        <w:adjustRightInd w:val="0"/>
        <w:rPr>
          <w:b/>
          <w:sz w:val="24"/>
          <w:szCs w:val="24"/>
          <w:lang w:eastAsia="ru-RU"/>
        </w:rPr>
      </w:pPr>
    </w:p>
    <w:p w:rsidR="00726D2B" w:rsidRPr="002558A9" w:rsidRDefault="00726D2B" w:rsidP="00726D2B">
      <w:pPr>
        <w:adjustRightInd w:val="0"/>
        <w:rPr>
          <w:b/>
          <w:sz w:val="24"/>
          <w:szCs w:val="24"/>
          <w:lang w:eastAsia="ru-RU"/>
        </w:rPr>
      </w:pPr>
    </w:p>
    <w:p w:rsidR="00726D2B" w:rsidRPr="002558A9" w:rsidRDefault="00726D2B" w:rsidP="00726D2B">
      <w:pPr>
        <w:adjustRightInd w:val="0"/>
        <w:rPr>
          <w:b/>
          <w:sz w:val="24"/>
          <w:szCs w:val="24"/>
          <w:lang w:eastAsia="ru-RU"/>
        </w:rPr>
      </w:pPr>
    </w:p>
    <w:p w:rsidR="00726D2B" w:rsidRPr="002558A9" w:rsidRDefault="00726D2B" w:rsidP="00726D2B">
      <w:pPr>
        <w:adjustRightInd w:val="0"/>
        <w:spacing w:before="4"/>
        <w:rPr>
          <w:b/>
          <w:sz w:val="24"/>
          <w:szCs w:val="24"/>
          <w:lang w:eastAsia="ru-RU"/>
        </w:rPr>
      </w:pPr>
    </w:p>
    <w:p w:rsidR="00726D2B" w:rsidRPr="002558A9" w:rsidRDefault="00726D2B" w:rsidP="00726D2B">
      <w:pPr>
        <w:adjustRightInd w:val="0"/>
        <w:spacing w:before="89"/>
        <w:ind w:left="302" w:right="160"/>
        <w:jc w:val="both"/>
        <w:rPr>
          <w:sz w:val="24"/>
          <w:szCs w:val="24"/>
          <w:lang w:eastAsia="ru-RU"/>
        </w:rPr>
      </w:pPr>
      <w:r w:rsidRPr="002558A9">
        <w:rPr>
          <w:sz w:val="24"/>
          <w:szCs w:val="24"/>
          <w:lang w:eastAsia="ru-RU"/>
        </w:rPr>
        <w:t>Розглянуто</w:t>
      </w:r>
      <w:r w:rsidRPr="002558A9">
        <w:rPr>
          <w:spacing w:val="1"/>
          <w:sz w:val="24"/>
          <w:szCs w:val="24"/>
          <w:lang w:eastAsia="ru-RU"/>
        </w:rPr>
        <w:t xml:space="preserve"> </w:t>
      </w:r>
      <w:r w:rsidRPr="002558A9">
        <w:rPr>
          <w:sz w:val="24"/>
          <w:szCs w:val="24"/>
          <w:lang w:eastAsia="ru-RU"/>
        </w:rPr>
        <w:t>на</w:t>
      </w:r>
      <w:r w:rsidRPr="002558A9">
        <w:rPr>
          <w:spacing w:val="1"/>
          <w:sz w:val="24"/>
          <w:szCs w:val="24"/>
          <w:lang w:eastAsia="ru-RU"/>
        </w:rPr>
        <w:t xml:space="preserve"> </w:t>
      </w:r>
      <w:r w:rsidRPr="002558A9">
        <w:rPr>
          <w:sz w:val="24"/>
          <w:szCs w:val="24"/>
          <w:lang w:eastAsia="ru-RU"/>
        </w:rPr>
        <w:t>засіданні</w:t>
      </w:r>
      <w:r w:rsidRPr="002558A9">
        <w:rPr>
          <w:spacing w:val="1"/>
          <w:sz w:val="24"/>
          <w:szCs w:val="24"/>
          <w:lang w:eastAsia="ru-RU"/>
        </w:rPr>
        <w:t xml:space="preserve"> </w:t>
      </w:r>
      <w:r w:rsidRPr="002558A9">
        <w:rPr>
          <w:sz w:val="24"/>
          <w:szCs w:val="24"/>
          <w:lang w:eastAsia="ru-RU"/>
        </w:rPr>
        <w:t>кафедри</w:t>
      </w:r>
      <w:r w:rsidRPr="002558A9">
        <w:rPr>
          <w:spacing w:val="1"/>
          <w:sz w:val="24"/>
          <w:szCs w:val="24"/>
          <w:lang w:eastAsia="ru-RU"/>
        </w:rPr>
        <w:t xml:space="preserve"> </w:t>
      </w:r>
      <w:r w:rsidRPr="002558A9">
        <w:rPr>
          <w:sz w:val="24"/>
          <w:szCs w:val="24"/>
          <w:lang w:eastAsia="ru-RU"/>
        </w:rPr>
        <w:t>юридичних</w:t>
      </w:r>
      <w:r w:rsidRPr="002558A9">
        <w:rPr>
          <w:spacing w:val="1"/>
          <w:sz w:val="24"/>
          <w:szCs w:val="24"/>
          <w:lang w:eastAsia="ru-RU"/>
        </w:rPr>
        <w:t xml:space="preserve"> </w:t>
      </w:r>
      <w:r w:rsidRPr="002558A9">
        <w:rPr>
          <w:sz w:val="24"/>
          <w:szCs w:val="24"/>
          <w:lang w:eastAsia="ru-RU"/>
        </w:rPr>
        <w:t>дисциплін</w:t>
      </w:r>
      <w:r w:rsidRPr="002558A9">
        <w:rPr>
          <w:spacing w:val="1"/>
          <w:sz w:val="24"/>
          <w:szCs w:val="24"/>
          <w:lang w:eastAsia="ru-RU"/>
        </w:rPr>
        <w:t xml:space="preserve"> </w:t>
      </w:r>
      <w:r w:rsidRPr="002558A9">
        <w:rPr>
          <w:sz w:val="24"/>
          <w:szCs w:val="24"/>
          <w:lang w:eastAsia="ru-RU"/>
        </w:rPr>
        <w:t>Сумської</w:t>
      </w:r>
      <w:r w:rsidRPr="002558A9">
        <w:rPr>
          <w:spacing w:val="1"/>
          <w:sz w:val="24"/>
          <w:szCs w:val="24"/>
          <w:lang w:eastAsia="ru-RU"/>
        </w:rPr>
        <w:t xml:space="preserve"> </w:t>
      </w:r>
      <w:r w:rsidRPr="002558A9">
        <w:rPr>
          <w:sz w:val="24"/>
          <w:szCs w:val="24"/>
          <w:lang w:eastAsia="ru-RU"/>
        </w:rPr>
        <w:t>філії</w:t>
      </w:r>
      <w:r w:rsidRPr="002558A9">
        <w:rPr>
          <w:spacing w:val="1"/>
          <w:sz w:val="24"/>
          <w:szCs w:val="24"/>
          <w:lang w:eastAsia="ru-RU"/>
        </w:rPr>
        <w:t xml:space="preserve"> </w:t>
      </w:r>
      <w:r w:rsidRPr="002558A9">
        <w:rPr>
          <w:sz w:val="24"/>
          <w:szCs w:val="24"/>
          <w:lang w:eastAsia="ru-RU"/>
        </w:rPr>
        <w:t>Харківського</w:t>
      </w:r>
      <w:r w:rsidRPr="002558A9">
        <w:rPr>
          <w:spacing w:val="1"/>
          <w:sz w:val="24"/>
          <w:szCs w:val="24"/>
          <w:lang w:eastAsia="ru-RU"/>
        </w:rPr>
        <w:t xml:space="preserve"> </w:t>
      </w:r>
      <w:r w:rsidRPr="002558A9">
        <w:rPr>
          <w:sz w:val="24"/>
          <w:szCs w:val="24"/>
          <w:lang w:eastAsia="ru-RU"/>
        </w:rPr>
        <w:t>національного</w:t>
      </w:r>
      <w:r w:rsidRPr="002558A9">
        <w:rPr>
          <w:spacing w:val="1"/>
          <w:sz w:val="24"/>
          <w:szCs w:val="24"/>
          <w:lang w:eastAsia="ru-RU"/>
        </w:rPr>
        <w:t xml:space="preserve"> </w:t>
      </w:r>
      <w:r w:rsidRPr="002558A9">
        <w:rPr>
          <w:sz w:val="24"/>
          <w:szCs w:val="24"/>
          <w:lang w:eastAsia="ru-RU"/>
        </w:rPr>
        <w:t>університету</w:t>
      </w:r>
      <w:r w:rsidRPr="002558A9">
        <w:rPr>
          <w:spacing w:val="1"/>
          <w:sz w:val="24"/>
          <w:szCs w:val="24"/>
          <w:lang w:eastAsia="ru-RU"/>
        </w:rPr>
        <w:t xml:space="preserve"> </w:t>
      </w:r>
      <w:r w:rsidRPr="002558A9">
        <w:rPr>
          <w:sz w:val="24"/>
          <w:szCs w:val="24"/>
          <w:lang w:eastAsia="ru-RU"/>
        </w:rPr>
        <w:t>внутрішніх</w:t>
      </w:r>
      <w:r w:rsidRPr="002558A9">
        <w:rPr>
          <w:spacing w:val="1"/>
          <w:sz w:val="24"/>
          <w:szCs w:val="24"/>
          <w:lang w:eastAsia="ru-RU"/>
        </w:rPr>
        <w:t xml:space="preserve"> </w:t>
      </w:r>
      <w:r w:rsidRPr="002558A9">
        <w:rPr>
          <w:sz w:val="24"/>
          <w:szCs w:val="24"/>
          <w:lang w:eastAsia="ru-RU"/>
        </w:rPr>
        <w:t>справ</w:t>
      </w:r>
      <w:r w:rsidRPr="002558A9">
        <w:rPr>
          <w:spacing w:val="1"/>
          <w:sz w:val="24"/>
          <w:szCs w:val="24"/>
          <w:lang w:eastAsia="ru-RU"/>
        </w:rPr>
        <w:t xml:space="preserve"> </w:t>
      </w:r>
      <w:r w:rsidRPr="002558A9">
        <w:rPr>
          <w:sz w:val="24"/>
          <w:szCs w:val="24"/>
          <w:lang w:eastAsia="ru-RU"/>
        </w:rPr>
        <w:t>(</w:t>
      </w:r>
      <w:r w:rsidRPr="002558A9">
        <w:rPr>
          <w:i/>
          <w:sz w:val="24"/>
          <w:szCs w:val="24"/>
          <w:lang w:eastAsia="ru-RU"/>
        </w:rPr>
        <w:t>Протокол</w:t>
      </w:r>
      <w:r w:rsidRPr="002558A9">
        <w:rPr>
          <w:i/>
          <w:spacing w:val="1"/>
          <w:sz w:val="24"/>
          <w:szCs w:val="24"/>
          <w:lang w:eastAsia="ru-RU"/>
        </w:rPr>
        <w:t xml:space="preserve"> </w:t>
      </w:r>
      <w:r w:rsidRPr="002558A9">
        <w:rPr>
          <w:i/>
          <w:sz w:val="24"/>
          <w:szCs w:val="24"/>
          <w:lang w:eastAsia="ru-RU"/>
        </w:rPr>
        <w:t>від</w:t>
      </w:r>
      <w:r w:rsidRPr="002558A9">
        <w:rPr>
          <w:i/>
          <w:spacing w:val="1"/>
          <w:sz w:val="24"/>
          <w:szCs w:val="24"/>
          <w:lang w:eastAsia="ru-RU"/>
        </w:rPr>
        <w:t xml:space="preserve"> </w:t>
      </w:r>
      <w:r w:rsidRPr="002558A9">
        <w:rPr>
          <w:i/>
          <w:sz w:val="24"/>
          <w:szCs w:val="24"/>
          <w:lang w:eastAsia="ru-RU"/>
        </w:rPr>
        <w:t>2</w:t>
      </w:r>
      <w:r>
        <w:rPr>
          <w:i/>
          <w:sz w:val="24"/>
          <w:szCs w:val="24"/>
          <w:lang w:eastAsia="ru-RU"/>
        </w:rPr>
        <w:t>1</w:t>
      </w:r>
      <w:r w:rsidRPr="002558A9">
        <w:rPr>
          <w:i/>
          <w:sz w:val="24"/>
          <w:szCs w:val="24"/>
          <w:lang w:eastAsia="ru-RU"/>
        </w:rPr>
        <w:t>.0</w:t>
      </w:r>
      <w:r>
        <w:rPr>
          <w:i/>
          <w:sz w:val="24"/>
          <w:szCs w:val="24"/>
          <w:lang w:eastAsia="ru-RU"/>
        </w:rPr>
        <w:t>7</w:t>
      </w:r>
      <w:r w:rsidRPr="002558A9">
        <w:rPr>
          <w:i/>
          <w:sz w:val="24"/>
          <w:szCs w:val="24"/>
          <w:lang w:eastAsia="ru-RU"/>
        </w:rPr>
        <w:t>.202</w:t>
      </w:r>
      <w:r>
        <w:rPr>
          <w:i/>
          <w:sz w:val="24"/>
          <w:szCs w:val="24"/>
          <w:lang w:eastAsia="ru-RU"/>
        </w:rPr>
        <w:t>2</w:t>
      </w:r>
      <w:r w:rsidRPr="002558A9">
        <w:rPr>
          <w:i/>
          <w:sz w:val="24"/>
          <w:szCs w:val="24"/>
          <w:lang w:eastAsia="ru-RU"/>
        </w:rPr>
        <w:t xml:space="preserve"> №</w:t>
      </w:r>
      <w:r w:rsidRPr="00EA4E4F">
        <w:rPr>
          <w:i/>
          <w:sz w:val="24"/>
          <w:szCs w:val="24"/>
          <w:lang w:eastAsia="ru-RU"/>
        </w:rPr>
        <w:t>1</w:t>
      </w:r>
      <w:r w:rsidRPr="002558A9">
        <w:rPr>
          <w:sz w:val="24"/>
          <w:szCs w:val="24"/>
          <w:lang w:eastAsia="ru-RU"/>
        </w:rPr>
        <w:t>)</w:t>
      </w:r>
    </w:p>
    <w:p w:rsidR="00A71B1B" w:rsidRPr="00A71B1B" w:rsidRDefault="00A71B1B" w:rsidP="00A71B1B">
      <w:pPr>
        <w:adjustRightInd w:val="0"/>
        <w:rPr>
          <w:sz w:val="24"/>
          <w:szCs w:val="24"/>
          <w:lang w:eastAsia="ru-RU"/>
        </w:rPr>
      </w:pPr>
    </w:p>
    <w:p w:rsidR="00A71B1B" w:rsidRPr="00A71B1B" w:rsidRDefault="00A71B1B" w:rsidP="00A71B1B">
      <w:pPr>
        <w:adjustRightInd w:val="0"/>
        <w:rPr>
          <w:sz w:val="24"/>
          <w:szCs w:val="24"/>
          <w:lang w:eastAsia="ru-RU"/>
        </w:rPr>
      </w:pPr>
    </w:p>
    <w:p w:rsidR="00A71B1B" w:rsidRPr="00A71B1B" w:rsidRDefault="00A71B1B" w:rsidP="00A71B1B">
      <w:pPr>
        <w:adjustRightInd w:val="0"/>
        <w:rPr>
          <w:sz w:val="24"/>
          <w:szCs w:val="24"/>
          <w:lang w:eastAsia="ru-RU"/>
        </w:rPr>
      </w:pPr>
    </w:p>
    <w:p w:rsidR="00A71B1B" w:rsidRPr="00A71B1B" w:rsidRDefault="00A71B1B" w:rsidP="00A71B1B">
      <w:pPr>
        <w:adjustRightInd w:val="0"/>
        <w:rPr>
          <w:sz w:val="24"/>
          <w:szCs w:val="24"/>
          <w:lang w:eastAsia="ru-RU"/>
        </w:rPr>
      </w:pPr>
    </w:p>
    <w:p w:rsidR="00A71B1B" w:rsidRPr="00A71B1B" w:rsidRDefault="00A71B1B" w:rsidP="00A71B1B">
      <w:pPr>
        <w:adjustRightInd w:val="0"/>
        <w:spacing w:before="230"/>
        <w:ind w:right="167"/>
        <w:jc w:val="both"/>
        <w:rPr>
          <w:sz w:val="24"/>
          <w:szCs w:val="24"/>
          <w:lang w:eastAsia="ru-RU"/>
        </w:rPr>
      </w:pPr>
      <w:r w:rsidRPr="00A71B1B">
        <w:rPr>
          <w:b/>
          <w:sz w:val="24"/>
          <w:szCs w:val="24"/>
          <w:lang w:eastAsia="ru-RU"/>
        </w:rPr>
        <w:t>Розробник</w:t>
      </w:r>
      <w:r w:rsidRPr="00A71B1B">
        <w:rPr>
          <w:sz w:val="24"/>
          <w:szCs w:val="24"/>
          <w:lang w:eastAsia="ru-RU"/>
        </w:rPr>
        <w:t>:</w:t>
      </w:r>
      <w:r w:rsidRPr="00A71B1B">
        <w:rPr>
          <w:spacing w:val="1"/>
          <w:sz w:val="24"/>
          <w:szCs w:val="24"/>
          <w:lang w:eastAsia="ru-RU"/>
        </w:rPr>
        <w:t xml:space="preserve"> </w:t>
      </w:r>
      <w:r w:rsidRPr="00A71B1B">
        <w:rPr>
          <w:sz w:val="24"/>
          <w:szCs w:val="24"/>
          <w:lang w:eastAsia="ru-RU"/>
        </w:rPr>
        <w:t>кандидат</w:t>
      </w:r>
      <w:r w:rsidRPr="00A71B1B">
        <w:rPr>
          <w:spacing w:val="1"/>
          <w:sz w:val="24"/>
          <w:szCs w:val="24"/>
          <w:lang w:eastAsia="ru-RU"/>
        </w:rPr>
        <w:t xml:space="preserve"> історични</w:t>
      </w:r>
      <w:r w:rsidRPr="00A71B1B">
        <w:rPr>
          <w:sz w:val="24"/>
          <w:szCs w:val="24"/>
          <w:lang w:eastAsia="ru-RU"/>
        </w:rPr>
        <w:t>х</w:t>
      </w:r>
      <w:r w:rsidRPr="00A71B1B">
        <w:rPr>
          <w:spacing w:val="-4"/>
          <w:sz w:val="24"/>
          <w:szCs w:val="24"/>
          <w:lang w:eastAsia="ru-RU"/>
        </w:rPr>
        <w:t xml:space="preserve"> </w:t>
      </w:r>
      <w:r w:rsidRPr="00A71B1B">
        <w:rPr>
          <w:sz w:val="24"/>
          <w:szCs w:val="24"/>
          <w:lang w:eastAsia="ru-RU"/>
        </w:rPr>
        <w:t>наук,</w:t>
      </w:r>
      <w:r w:rsidRPr="00A71B1B">
        <w:rPr>
          <w:spacing w:val="-1"/>
          <w:sz w:val="24"/>
          <w:szCs w:val="24"/>
          <w:lang w:eastAsia="ru-RU"/>
        </w:rPr>
        <w:t xml:space="preserve"> </w:t>
      </w:r>
      <w:r w:rsidRPr="00A71B1B">
        <w:rPr>
          <w:sz w:val="24"/>
          <w:szCs w:val="24"/>
          <w:lang w:eastAsia="ru-RU"/>
        </w:rPr>
        <w:t>доцент</w:t>
      </w:r>
      <w:r w:rsidRPr="00A71B1B">
        <w:rPr>
          <w:spacing w:val="-2"/>
          <w:sz w:val="24"/>
          <w:szCs w:val="24"/>
          <w:lang w:eastAsia="ru-RU"/>
        </w:rPr>
        <w:t xml:space="preserve"> </w:t>
      </w:r>
      <w:r w:rsidRPr="00A71B1B">
        <w:rPr>
          <w:sz w:val="24"/>
          <w:szCs w:val="24"/>
          <w:lang w:eastAsia="ru-RU"/>
        </w:rPr>
        <w:t>кафедри</w:t>
      </w:r>
      <w:r w:rsidRPr="00A71B1B">
        <w:rPr>
          <w:spacing w:val="1"/>
          <w:sz w:val="24"/>
          <w:szCs w:val="24"/>
          <w:lang w:eastAsia="ru-RU"/>
        </w:rPr>
        <w:t xml:space="preserve"> </w:t>
      </w:r>
      <w:r w:rsidRPr="00A71B1B">
        <w:rPr>
          <w:sz w:val="24"/>
          <w:szCs w:val="24"/>
          <w:lang w:eastAsia="ru-RU"/>
        </w:rPr>
        <w:t>юридичних</w:t>
      </w:r>
      <w:r w:rsidRPr="00A71B1B">
        <w:rPr>
          <w:spacing w:val="1"/>
          <w:sz w:val="24"/>
          <w:szCs w:val="24"/>
          <w:lang w:eastAsia="ru-RU"/>
        </w:rPr>
        <w:t xml:space="preserve"> </w:t>
      </w:r>
      <w:r w:rsidRPr="00A71B1B">
        <w:rPr>
          <w:sz w:val="24"/>
          <w:szCs w:val="24"/>
          <w:lang w:eastAsia="ru-RU"/>
        </w:rPr>
        <w:t>дисциплін</w:t>
      </w:r>
      <w:r w:rsidRPr="00A71B1B">
        <w:rPr>
          <w:spacing w:val="1"/>
          <w:sz w:val="24"/>
          <w:szCs w:val="24"/>
          <w:lang w:eastAsia="ru-RU"/>
        </w:rPr>
        <w:t xml:space="preserve"> </w:t>
      </w:r>
      <w:r w:rsidRPr="00A71B1B">
        <w:rPr>
          <w:sz w:val="24"/>
          <w:szCs w:val="24"/>
          <w:lang w:eastAsia="ru-RU"/>
        </w:rPr>
        <w:t>Сумської</w:t>
      </w:r>
      <w:r w:rsidRPr="00A71B1B">
        <w:rPr>
          <w:spacing w:val="1"/>
          <w:sz w:val="24"/>
          <w:szCs w:val="24"/>
          <w:lang w:eastAsia="ru-RU"/>
        </w:rPr>
        <w:t xml:space="preserve"> </w:t>
      </w:r>
      <w:r w:rsidRPr="00A71B1B">
        <w:rPr>
          <w:sz w:val="24"/>
          <w:szCs w:val="24"/>
          <w:lang w:eastAsia="ru-RU"/>
        </w:rPr>
        <w:t>філії</w:t>
      </w:r>
      <w:r w:rsidRPr="00A71B1B">
        <w:rPr>
          <w:spacing w:val="1"/>
          <w:sz w:val="24"/>
          <w:szCs w:val="24"/>
          <w:lang w:eastAsia="ru-RU"/>
        </w:rPr>
        <w:t xml:space="preserve"> </w:t>
      </w:r>
      <w:r w:rsidRPr="00A71B1B">
        <w:rPr>
          <w:sz w:val="24"/>
          <w:szCs w:val="24"/>
          <w:lang w:eastAsia="ru-RU"/>
        </w:rPr>
        <w:t>Харківського</w:t>
      </w:r>
      <w:r w:rsidRPr="00A71B1B">
        <w:rPr>
          <w:spacing w:val="1"/>
          <w:sz w:val="24"/>
          <w:szCs w:val="24"/>
          <w:lang w:eastAsia="ru-RU"/>
        </w:rPr>
        <w:t xml:space="preserve"> </w:t>
      </w:r>
      <w:r w:rsidRPr="00A71B1B">
        <w:rPr>
          <w:sz w:val="24"/>
          <w:szCs w:val="24"/>
          <w:lang w:eastAsia="ru-RU"/>
        </w:rPr>
        <w:t>національного</w:t>
      </w:r>
      <w:r w:rsidRPr="00A71B1B">
        <w:rPr>
          <w:spacing w:val="1"/>
          <w:sz w:val="24"/>
          <w:szCs w:val="24"/>
          <w:lang w:eastAsia="ru-RU"/>
        </w:rPr>
        <w:t xml:space="preserve"> </w:t>
      </w:r>
      <w:r w:rsidRPr="00A71B1B">
        <w:rPr>
          <w:sz w:val="24"/>
          <w:szCs w:val="24"/>
          <w:lang w:eastAsia="ru-RU"/>
        </w:rPr>
        <w:t>університету</w:t>
      </w:r>
      <w:r w:rsidRPr="00A71B1B">
        <w:rPr>
          <w:spacing w:val="1"/>
          <w:sz w:val="24"/>
          <w:szCs w:val="24"/>
          <w:lang w:eastAsia="ru-RU"/>
        </w:rPr>
        <w:t xml:space="preserve"> </w:t>
      </w:r>
      <w:r w:rsidRPr="00A71B1B">
        <w:rPr>
          <w:sz w:val="24"/>
          <w:szCs w:val="24"/>
          <w:lang w:eastAsia="ru-RU"/>
        </w:rPr>
        <w:t>внутрішніх</w:t>
      </w:r>
      <w:r w:rsidRPr="00A71B1B">
        <w:rPr>
          <w:spacing w:val="1"/>
          <w:sz w:val="24"/>
          <w:szCs w:val="24"/>
          <w:lang w:eastAsia="ru-RU"/>
        </w:rPr>
        <w:t xml:space="preserve"> </w:t>
      </w:r>
      <w:r w:rsidRPr="00A71B1B">
        <w:rPr>
          <w:sz w:val="24"/>
          <w:szCs w:val="24"/>
          <w:lang w:eastAsia="ru-RU"/>
        </w:rPr>
        <w:t>справ,</w:t>
      </w:r>
      <w:r w:rsidRPr="00A71B1B">
        <w:rPr>
          <w:spacing w:val="1"/>
          <w:sz w:val="24"/>
          <w:szCs w:val="24"/>
          <w:lang w:eastAsia="ru-RU"/>
        </w:rPr>
        <w:t xml:space="preserve"> </w:t>
      </w:r>
      <w:r w:rsidRPr="00A71B1B">
        <w:rPr>
          <w:sz w:val="24"/>
          <w:szCs w:val="24"/>
          <w:lang w:eastAsia="ru-RU"/>
        </w:rPr>
        <w:t>Гончаренко Л.Л.</w:t>
      </w:r>
    </w:p>
    <w:p w:rsidR="00A71B1B" w:rsidRPr="00A71B1B" w:rsidRDefault="00A71B1B" w:rsidP="00A71B1B">
      <w:pPr>
        <w:adjustRightInd w:val="0"/>
        <w:spacing w:before="6"/>
        <w:rPr>
          <w:sz w:val="24"/>
          <w:szCs w:val="24"/>
          <w:lang w:eastAsia="ru-RU"/>
        </w:rPr>
      </w:pPr>
    </w:p>
    <w:p w:rsidR="00A71B1B" w:rsidRPr="00A71B1B" w:rsidRDefault="00A71B1B" w:rsidP="00A71B1B">
      <w:pPr>
        <w:adjustRightInd w:val="0"/>
        <w:spacing w:before="6"/>
        <w:rPr>
          <w:sz w:val="24"/>
          <w:szCs w:val="24"/>
          <w:lang w:eastAsia="ru-RU"/>
        </w:rPr>
      </w:pPr>
    </w:p>
    <w:p w:rsidR="00A71B1B" w:rsidRPr="00A71B1B" w:rsidRDefault="00A71B1B" w:rsidP="00A71B1B">
      <w:pPr>
        <w:tabs>
          <w:tab w:val="left" w:pos="993"/>
          <w:tab w:val="left" w:pos="1134"/>
        </w:tabs>
        <w:adjustRightInd w:val="0"/>
        <w:jc w:val="both"/>
        <w:rPr>
          <w:sz w:val="24"/>
          <w:szCs w:val="24"/>
          <w:lang w:eastAsia="ru-RU"/>
        </w:rPr>
      </w:pPr>
      <w:r w:rsidRPr="00A71B1B">
        <w:rPr>
          <w:b/>
          <w:sz w:val="24"/>
          <w:szCs w:val="24"/>
          <w:lang w:eastAsia="ru-RU"/>
        </w:rPr>
        <w:t>Рецензенти:</w:t>
      </w:r>
      <w:r w:rsidRPr="00A71B1B">
        <w:rPr>
          <w:sz w:val="24"/>
          <w:szCs w:val="24"/>
          <w:lang w:eastAsia="ru-RU"/>
        </w:rPr>
        <w:t xml:space="preserve"> декан юридичного факультету</w:t>
      </w:r>
      <w:r w:rsidRPr="00A71B1B">
        <w:rPr>
          <w:rFonts w:ascii="Arial" w:hAnsi="Arial" w:cs="Courier New"/>
          <w:bCs/>
          <w:iCs/>
          <w:color w:val="00A43C"/>
          <w:sz w:val="24"/>
          <w:szCs w:val="24"/>
          <w:bdr w:val="none" w:sz="0" w:space="0" w:color="auto" w:frame="1"/>
          <w:lang w:eastAsia="ru-RU"/>
        </w:rPr>
        <w:t xml:space="preserve"> </w:t>
      </w:r>
      <w:r w:rsidRPr="00A71B1B">
        <w:rPr>
          <w:bCs/>
          <w:iCs/>
          <w:sz w:val="24"/>
          <w:szCs w:val="24"/>
          <w:lang w:eastAsia="ru-RU"/>
        </w:rPr>
        <w:t>Сумського національного аграрного університету, кандидат юридичних наук, доцент Роговенко О.В.</w:t>
      </w:r>
      <w:r w:rsidRPr="00A71B1B">
        <w:rPr>
          <w:sz w:val="24"/>
          <w:szCs w:val="24"/>
          <w:lang w:eastAsia="ru-RU"/>
        </w:rPr>
        <w:t>; директор Сумської філії Харківського національного університету внутрішніх справ, доктор юридичних наук, професор Лукаш С. С.</w:t>
      </w:r>
    </w:p>
    <w:p w:rsidR="00A71B1B" w:rsidRPr="00A71B1B" w:rsidRDefault="00A71B1B" w:rsidP="00A71B1B">
      <w:pPr>
        <w:adjustRightInd w:val="0"/>
        <w:jc w:val="center"/>
        <w:rPr>
          <w:color w:val="000000"/>
          <w:sz w:val="32"/>
          <w:szCs w:val="32"/>
          <w:lang w:eastAsia="ru-RU"/>
        </w:rPr>
      </w:pPr>
    </w:p>
    <w:p w:rsidR="0006699E" w:rsidRPr="00262101" w:rsidRDefault="0006699E">
      <w:pPr>
        <w:pStyle w:val="a3"/>
        <w:ind w:right="157"/>
        <w:jc w:val="both"/>
        <w:rPr>
          <w:sz w:val="24"/>
          <w:szCs w:val="24"/>
        </w:rPr>
      </w:pPr>
    </w:p>
    <w:p w:rsidR="0006699E" w:rsidRPr="00262101" w:rsidRDefault="0006699E">
      <w:pPr>
        <w:jc w:val="both"/>
        <w:rPr>
          <w:sz w:val="24"/>
          <w:szCs w:val="24"/>
        </w:rPr>
        <w:sectPr w:rsidR="0006699E" w:rsidRPr="00262101" w:rsidSect="00262101">
          <w:headerReference w:type="default" r:id="rId7"/>
          <w:pgSz w:w="11910" w:h="16840"/>
          <w:pgMar w:top="851" w:right="624" w:bottom="567" w:left="1134" w:header="713" w:footer="0" w:gutter="0"/>
          <w:pgNumType w:start="2"/>
          <w:cols w:space="720"/>
        </w:sectPr>
      </w:pPr>
    </w:p>
    <w:p w:rsidR="0006699E" w:rsidRPr="00262101" w:rsidRDefault="0006699E">
      <w:pPr>
        <w:pStyle w:val="a3"/>
        <w:spacing w:before="6"/>
        <w:ind w:left="0"/>
        <w:rPr>
          <w:sz w:val="24"/>
          <w:szCs w:val="24"/>
        </w:rPr>
      </w:pPr>
    </w:p>
    <w:p w:rsidR="0006699E" w:rsidRPr="00262101" w:rsidRDefault="005A570F" w:rsidP="00826756">
      <w:pPr>
        <w:pStyle w:val="1"/>
        <w:spacing w:before="89"/>
        <w:ind w:left="0" w:right="739" w:firstLine="709"/>
        <w:rPr>
          <w:sz w:val="24"/>
          <w:szCs w:val="24"/>
        </w:rPr>
      </w:pPr>
      <w:r w:rsidRPr="00262101">
        <w:rPr>
          <w:sz w:val="24"/>
          <w:szCs w:val="24"/>
        </w:rPr>
        <w:t>ПОЯСНЮВАЛЬНА</w:t>
      </w:r>
      <w:r w:rsidRPr="00262101">
        <w:rPr>
          <w:spacing w:val="-4"/>
          <w:sz w:val="24"/>
          <w:szCs w:val="24"/>
        </w:rPr>
        <w:t xml:space="preserve"> </w:t>
      </w:r>
      <w:r w:rsidRPr="00262101">
        <w:rPr>
          <w:sz w:val="24"/>
          <w:szCs w:val="24"/>
        </w:rPr>
        <w:t>ЗАПИСКА</w:t>
      </w:r>
    </w:p>
    <w:p w:rsidR="0006699E" w:rsidRPr="00262101" w:rsidRDefault="0006699E" w:rsidP="00826756">
      <w:pPr>
        <w:pStyle w:val="a3"/>
        <w:spacing w:before="8"/>
        <w:ind w:left="0" w:firstLine="709"/>
        <w:rPr>
          <w:b/>
          <w:sz w:val="24"/>
          <w:szCs w:val="24"/>
        </w:rPr>
      </w:pPr>
    </w:p>
    <w:p w:rsidR="0006699E" w:rsidRPr="00262101" w:rsidRDefault="005A570F" w:rsidP="00826756">
      <w:pPr>
        <w:pStyle w:val="a3"/>
        <w:spacing w:before="1"/>
        <w:ind w:left="0" w:right="103" w:firstLine="709"/>
        <w:jc w:val="both"/>
        <w:rPr>
          <w:sz w:val="24"/>
          <w:szCs w:val="24"/>
        </w:rPr>
      </w:pPr>
      <w:r w:rsidRPr="00262101">
        <w:rPr>
          <w:sz w:val="24"/>
          <w:szCs w:val="24"/>
        </w:rPr>
        <w:t>Програма</w:t>
      </w:r>
      <w:r w:rsidRPr="00262101">
        <w:rPr>
          <w:spacing w:val="1"/>
          <w:sz w:val="24"/>
          <w:szCs w:val="24"/>
        </w:rPr>
        <w:t xml:space="preserve"> </w:t>
      </w:r>
      <w:r w:rsidRPr="00262101">
        <w:rPr>
          <w:sz w:val="24"/>
          <w:szCs w:val="24"/>
        </w:rPr>
        <w:t>обов’язкової</w:t>
      </w:r>
      <w:r w:rsidRPr="00262101">
        <w:rPr>
          <w:spacing w:val="1"/>
          <w:sz w:val="24"/>
          <w:szCs w:val="24"/>
        </w:rPr>
        <w:t xml:space="preserve"> </w:t>
      </w:r>
      <w:r w:rsidRPr="00262101">
        <w:rPr>
          <w:sz w:val="24"/>
          <w:szCs w:val="24"/>
        </w:rPr>
        <w:t>навчальної</w:t>
      </w:r>
      <w:r w:rsidRPr="00262101">
        <w:rPr>
          <w:spacing w:val="1"/>
          <w:sz w:val="24"/>
          <w:szCs w:val="24"/>
        </w:rPr>
        <w:t xml:space="preserve"> </w:t>
      </w:r>
      <w:r w:rsidRPr="00262101">
        <w:rPr>
          <w:sz w:val="24"/>
          <w:szCs w:val="24"/>
        </w:rPr>
        <w:t>дисципліни</w:t>
      </w:r>
      <w:r w:rsidRPr="00262101">
        <w:rPr>
          <w:spacing w:val="1"/>
          <w:sz w:val="24"/>
          <w:szCs w:val="24"/>
        </w:rPr>
        <w:t xml:space="preserve"> </w:t>
      </w:r>
      <w:r w:rsidRPr="00262101">
        <w:rPr>
          <w:sz w:val="24"/>
          <w:szCs w:val="24"/>
        </w:rPr>
        <w:t>складена</w:t>
      </w:r>
      <w:r w:rsidRPr="00262101">
        <w:rPr>
          <w:spacing w:val="1"/>
          <w:sz w:val="24"/>
          <w:szCs w:val="24"/>
        </w:rPr>
        <w:t xml:space="preserve"> </w:t>
      </w:r>
      <w:r w:rsidRPr="00262101">
        <w:rPr>
          <w:sz w:val="24"/>
          <w:szCs w:val="24"/>
        </w:rPr>
        <w:t>відповідно</w:t>
      </w:r>
      <w:r w:rsidRPr="00262101">
        <w:rPr>
          <w:spacing w:val="1"/>
          <w:sz w:val="24"/>
          <w:szCs w:val="24"/>
        </w:rPr>
        <w:t xml:space="preserve"> </w:t>
      </w:r>
      <w:r w:rsidRPr="00262101">
        <w:rPr>
          <w:sz w:val="24"/>
          <w:szCs w:val="24"/>
        </w:rPr>
        <w:t>до</w:t>
      </w:r>
      <w:r w:rsidRPr="00262101">
        <w:rPr>
          <w:spacing w:val="1"/>
          <w:sz w:val="24"/>
          <w:szCs w:val="24"/>
        </w:rPr>
        <w:t xml:space="preserve"> </w:t>
      </w:r>
      <w:r w:rsidRPr="00262101">
        <w:rPr>
          <w:sz w:val="24"/>
          <w:szCs w:val="24"/>
        </w:rPr>
        <w:t xml:space="preserve">освітньої програми першого рівня вищої освіти </w:t>
      </w:r>
      <w:hyperlink r:id="rId8">
        <w:r w:rsidRPr="00262101">
          <w:rPr>
            <w:sz w:val="24"/>
            <w:szCs w:val="24"/>
          </w:rPr>
          <w:t>Освітньо-професійної програми</w:t>
        </w:r>
      </w:hyperlink>
      <w:r w:rsidRPr="00262101">
        <w:rPr>
          <w:spacing w:val="1"/>
          <w:sz w:val="24"/>
          <w:szCs w:val="24"/>
        </w:rPr>
        <w:t xml:space="preserve"> </w:t>
      </w:r>
      <w:hyperlink r:id="rId9">
        <w:r w:rsidRPr="00262101">
          <w:rPr>
            <w:sz w:val="24"/>
            <w:szCs w:val="24"/>
          </w:rPr>
          <w:t>першого</w:t>
        </w:r>
        <w:r w:rsidRPr="00262101">
          <w:rPr>
            <w:spacing w:val="1"/>
            <w:sz w:val="24"/>
            <w:szCs w:val="24"/>
          </w:rPr>
          <w:t xml:space="preserve"> </w:t>
        </w:r>
        <w:r w:rsidRPr="00262101">
          <w:rPr>
            <w:sz w:val="24"/>
            <w:szCs w:val="24"/>
          </w:rPr>
          <w:t>(бакалаврського)</w:t>
        </w:r>
        <w:r w:rsidRPr="00262101">
          <w:rPr>
            <w:spacing w:val="1"/>
            <w:sz w:val="24"/>
            <w:szCs w:val="24"/>
          </w:rPr>
          <w:t xml:space="preserve"> </w:t>
        </w:r>
        <w:r w:rsidRPr="00262101">
          <w:rPr>
            <w:sz w:val="24"/>
            <w:szCs w:val="24"/>
          </w:rPr>
          <w:t>рівня</w:t>
        </w:r>
        <w:r w:rsidRPr="00262101">
          <w:rPr>
            <w:spacing w:val="1"/>
            <w:sz w:val="24"/>
            <w:szCs w:val="24"/>
          </w:rPr>
          <w:t xml:space="preserve"> </w:t>
        </w:r>
        <w:r w:rsidRPr="00262101">
          <w:rPr>
            <w:sz w:val="24"/>
            <w:szCs w:val="24"/>
          </w:rPr>
          <w:t>вищої</w:t>
        </w:r>
        <w:r w:rsidRPr="00262101">
          <w:rPr>
            <w:spacing w:val="1"/>
            <w:sz w:val="24"/>
            <w:szCs w:val="24"/>
          </w:rPr>
          <w:t xml:space="preserve"> </w:t>
        </w:r>
        <w:r w:rsidRPr="00262101">
          <w:rPr>
            <w:sz w:val="24"/>
            <w:szCs w:val="24"/>
          </w:rPr>
          <w:t>освіти</w:t>
        </w:r>
        <w:r w:rsidRPr="00262101">
          <w:rPr>
            <w:spacing w:val="1"/>
            <w:sz w:val="24"/>
            <w:szCs w:val="24"/>
          </w:rPr>
          <w:t xml:space="preserve"> </w:t>
        </w:r>
        <w:r w:rsidRPr="00262101">
          <w:rPr>
            <w:sz w:val="24"/>
            <w:szCs w:val="24"/>
          </w:rPr>
          <w:t>за</w:t>
        </w:r>
        <w:r w:rsidRPr="00262101">
          <w:rPr>
            <w:spacing w:val="1"/>
            <w:sz w:val="24"/>
            <w:szCs w:val="24"/>
          </w:rPr>
          <w:t xml:space="preserve"> </w:t>
        </w:r>
        <w:r w:rsidRPr="00262101">
          <w:rPr>
            <w:sz w:val="24"/>
            <w:szCs w:val="24"/>
          </w:rPr>
          <w:t>спеціальністю</w:t>
        </w:r>
        <w:r w:rsidRPr="00262101">
          <w:rPr>
            <w:spacing w:val="1"/>
            <w:sz w:val="24"/>
            <w:szCs w:val="24"/>
          </w:rPr>
          <w:t xml:space="preserve"> </w:t>
        </w:r>
        <w:r w:rsidRPr="00262101">
          <w:rPr>
            <w:sz w:val="24"/>
            <w:szCs w:val="24"/>
          </w:rPr>
          <w:t>262</w:t>
        </w:r>
      </w:hyperlink>
      <w:r w:rsidRPr="00262101">
        <w:rPr>
          <w:spacing w:val="1"/>
          <w:sz w:val="24"/>
          <w:szCs w:val="24"/>
        </w:rPr>
        <w:t xml:space="preserve"> </w:t>
      </w:r>
      <w:r w:rsidRPr="00262101">
        <w:rPr>
          <w:sz w:val="24"/>
          <w:szCs w:val="24"/>
        </w:rPr>
        <w:t>Правоохоронна</w:t>
      </w:r>
      <w:r w:rsidRPr="00262101">
        <w:rPr>
          <w:spacing w:val="-1"/>
          <w:sz w:val="24"/>
          <w:szCs w:val="24"/>
        </w:rPr>
        <w:t xml:space="preserve"> </w:t>
      </w:r>
      <w:r w:rsidRPr="00262101">
        <w:rPr>
          <w:sz w:val="24"/>
          <w:szCs w:val="24"/>
        </w:rPr>
        <w:t>діяльність.</w:t>
      </w:r>
    </w:p>
    <w:p w:rsidR="0006699E" w:rsidRPr="00262101" w:rsidRDefault="0006699E" w:rsidP="00826756">
      <w:pPr>
        <w:pStyle w:val="a3"/>
        <w:ind w:left="0" w:firstLine="709"/>
        <w:rPr>
          <w:sz w:val="24"/>
          <w:szCs w:val="24"/>
        </w:rPr>
      </w:pPr>
    </w:p>
    <w:p w:rsidR="0006699E" w:rsidRPr="00025378" w:rsidRDefault="005A570F" w:rsidP="00025378">
      <w:pPr>
        <w:pStyle w:val="a3"/>
        <w:ind w:left="0" w:right="106" w:firstLine="709"/>
        <w:jc w:val="both"/>
        <w:rPr>
          <w:sz w:val="24"/>
          <w:szCs w:val="24"/>
        </w:rPr>
      </w:pPr>
      <w:r w:rsidRPr="00262101">
        <w:rPr>
          <w:b/>
          <w:sz w:val="24"/>
          <w:szCs w:val="24"/>
        </w:rPr>
        <w:t>Предметом</w:t>
      </w:r>
      <w:r w:rsidRPr="00262101">
        <w:rPr>
          <w:b/>
          <w:spacing w:val="1"/>
          <w:sz w:val="24"/>
          <w:szCs w:val="24"/>
        </w:rPr>
        <w:t xml:space="preserve"> </w:t>
      </w:r>
      <w:r w:rsidRPr="00262101">
        <w:rPr>
          <w:sz w:val="24"/>
          <w:szCs w:val="24"/>
        </w:rPr>
        <w:t>вивчення</w:t>
      </w:r>
      <w:r w:rsidRPr="00262101">
        <w:rPr>
          <w:spacing w:val="1"/>
          <w:sz w:val="24"/>
          <w:szCs w:val="24"/>
        </w:rPr>
        <w:t xml:space="preserve"> </w:t>
      </w:r>
      <w:r w:rsidRPr="00262101">
        <w:rPr>
          <w:sz w:val="24"/>
          <w:szCs w:val="24"/>
        </w:rPr>
        <w:t>навчальної</w:t>
      </w:r>
      <w:r w:rsidRPr="00262101">
        <w:rPr>
          <w:spacing w:val="1"/>
          <w:sz w:val="24"/>
          <w:szCs w:val="24"/>
        </w:rPr>
        <w:t xml:space="preserve"> </w:t>
      </w:r>
      <w:r w:rsidRPr="00262101">
        <w:rPr>
          <w:sz w:val="24"/>
          <w:szCs w:val="24"/>
        </w:rPr>
        <w:t>дисципліни</w:t>
      </w:r>
      <w:r w:rsidRPr="00262101">
        <w:rPr>
          <w:spacing w:val="1"/>
          <w:sz w:val="24"/>
          <w:szCs w:val="24"/>
        </w:rPr>
        <w:t xml:space="preserve"> </w:t>
      </w:r>
      <w:r w:rsidRPr="00025378">
        <w:rPr>
          <w:sz w:val="24"/>
          <w:szCs w:val="24"/>
        </w:rPr>
        <w:t>є</w:t>
      </w:r>
      <w:r w:rsidRPr="00025378">
        <w:rPr>
          <w:spacing w:val="1"/>
          <w:sz w:val="24"/>
          <w:szCs w:val="24"/>
        </w:rPr>
        <w:t xml:space="preserve"> </w:t>
      </w:r>
      <w:r w:rsidR="00025378" w:rsidRPr="00025378">
        <w:rPr>
          <w:sz w:val="24"/>
          <w:szCs w:val="24"/>
        </w:rPr>
        <w:t>вивчення процесів функціонування правоохоронних органів у аспекті додержання основних прав та свобод людини і громадянина, визнаних світовим співтовариством і гарантованих національним законодавством України</w:t>
      </w:r>
      <w:r w:rsidR="00025378">
        <w:rPr>
          <w:sz w:val="24"/>
          <w:szCs w:val="24"/>
        </w:rPr>
        <w:t>.</w:t>
      </w:r>
    </w:p>
    <w:p w:rsidR="0006699E" w:rsidRPr="00262101" w:rsidRDefault="005A570F" w:rsidP="00826756">
      <w:pPr>
        <w:pStyle w:val="a3"/>
        <w:spacing w:before="1"/>
        <w:ind w:left="0" w:right="103" w:firstLine="709"/>
        <w:jc w:val="both"/>
        <w:rPr>
          <w:sz w:val="24"/>
          <w:szCs w:val="24"/>
        </w:rPr>
      </w:pPr>
      <w:r w:rsidRPr="00D34FFE">
        <w:rPr>
          <w:b/>
          <w:sz w:val="24"/>
          <w:szCs w:val="24"/>
        </w:rPr>
        <w:t>Міждисциплінарні зв’язки:</w:t>
      </w:r>
      <w:r w:rsidRPr="00262101">
        <w:rPr>
          <w:sz w:val="24"/>
          <w:szCs w:val="24"/>
        </w:rPr>
        <w:t xml:space="preserve"> </w:t>
      </w:r>
      <w:r w:rsidR="008757D8" w:rsidRPr="008757D8">
        <w:rPr>
          <w:sz w:val="24"/>
          <w:szCs w:val="24"/>
        </w:rPr>
        <w:t>дана дисципліна тісно пов’язана з такими дисциплінами як: «Теорія держави та права», «Конституційне право України», «Адміністративне право», «Кримінальне право», «Кримінальний процес».</w:t>
      </w:r>
      <w:r w:rsidRPr="00262101">
        <w:rPr>
          <w:spacing w:val="1"/>
          <w:sz w:val="24"/>
          <w:szCs w:val="24"/>
        </w:rPr>
        <w:t xml:space="preserve"> </w:t>
      </w:r>
      <w:r w:rsidRPr="00262101">
        <w:rPr>
          <w:sz w:val="24"/>
          <w:szCs w:val="24"/>
        </w:rPr>
        <w:t>Опанування</w:t>
      </w:r>
      <w:r w:rsidRPr="00262101">
        <w:rPr>
          <w:spacing w:val="1"/>
          <w:sz w:val="24"/>
          <w:szCs w:val="24"/>
        </w:rPr>
        <w:t xml:space="preserve"> </w:t>
      </w:r>
      <w:r w:rsidRPr="00262101">
        <w:rPr>
          <w:sz w:val="24"/>
          <w:szCs w:val="24"/>
        </w:rPr>
        <w:t>студентами</w:t>
      </w:r>
      <w:r w:rsidRPr="00262101">
        <w:rPr>
          <w:spacing w:val="1"/>
          <w:sz w:val="24"/>
          <w:szCs w:val="24"/>
        </w:rPr>
        <w:t xml:space="preserve"> </w:t>
      </w:r>
      <w:r w:rsidRPr="00262101">
        <w:rPr>
          <w:sz w:val="24"/>
          <w:szCs w:val="24"/>
        </w:rPr>
        <w:t>курсу</w:t>
      </w:r>
      <w:r w:rsidRPr="00262101">
        <w:rPr>
          <w:spacing w:val="1"/>
          <w:sz w:val="24"/>
          <w:szCs w:val="24"/>
        </w:rPr>
        <w:t xml:space="preserve"> </w:t>
      </w:r>
      <w:r w:rsidRPr="00262101">
        <w:rPr>
          <w:sz w:val="24"/>
          <w:szCs w:val="24"/>
        </w:rPr>
        <w:t>«</w:t>
      </w:r>
      <w:r w:rsidR="008757D8">
        <w:rPr>
          <w:sz w:val="24"/>
          <w:szCs w:val="24"/>
        </w:rPr>
        <w:t xml:space="preserve">Забезпечення прав людини в </w:t>
      </w:r>
      <w:r w:rsidR="00723601">
        <w:rPr>
          <w:sz w:val="24"/>
          <w:szCs w:val="24"/>
        </w:rPr>
        <w:t>правоохоронній діяльності</w:t>
      </w:r>
      <w:r w:rsidRPr="00262101">
        <w:rPr>
          <w:sz w:val="24"/>
          <w:szCs w:val="24"/>
        </w:rPr>
        <w:t>»</w:t>
      </w:r>
      <w:r w:rsidRPr="00262101">
        <w:rPr>
          <w:spacing w:val="1"/>
          <w:sz w:val="24"/>
          <w:szCs w:val="24"/>
        </w:rPr>
        <w:t xml:space="preserve"> </w:t>
      </w:r>
      <w:r w:rsidRPr="00262101">
        <w:rPr>
          <w:sz w:val="24"/>
          <w:szCs w:val="24"/>
        </w:rPr>
        <w:t>полегшить</w:t>
      </w:r>
      <w:r w:rsidRPr="00262101">
        <w:rPr>
          <w:spacing w:val="1"/>
          <w:sz w:val="24"/>
          <w:szCs w:val="24"/>
        </w:rPr>
        <w:t xml:space="preserve"> </w:t>
      </w:r>
      <w:r w:rsidRPr="00262101">
        <w:rPr>
          <w:sz w:val="24"/>
          <w:szCs w:val="24"/>
        </w:rPr>
        <w:t>та</w:t>
      </w:r>
      <w:r w:rsidRPr="00262101">
        <w:rPr>
          <w:spacing w:val="1"/>
          <w:sz w:val="24"/>
          <w:szCs w:val="24"/>
        </w:rPr>
        <w:t xml:space="preserve"> </w:t>
      </w:r>
      <w:r w:rsidRPr="00262101">
        <w:rPr>
          <w:sz w:val="24"/>
          <w:szCs w:val="24"/>
        </w:rPr>
        <w:t>закріпить</w:t>
      </w:r>
      <w:r w:rsidRPr="00262101">
        <w:rPr>
          <w:spacing w:val="1"/>
          <w:sz w:val="24"/>
          <w:szCs w:val="24"/>
        </w:rPr>
        <w:t xml:space="preserve"> </w:t>
      </w:r>
      <w:r w:rsidRPr="00262101">
        <w:rPr>
          <w:sz w:val="24"/>
          <w:szCs w:val="24"/>
        </w:rPr>
        <w:t>вивчення</w:t>
      </w:r>
      <w:r w:rsidRPr="00262101">
        <w:rPr>
          <w:spacing w:val="1"/>
          <w:sz w:val="24"/>
          <w:szCs w:val="24"/>
        </w:rPr>
        <w:t xml:space="preserve"> </w:t>
      </w:r>
      <w:r w:rsidRPr="00262101">
        <w:rPr>
          <w:sz w:val="24"/>
          <w:szCs w:val="24"/>
        </w:rPr>
        <w:t>інших</w:t>
      </w:r>
      <w:r w:rsidRPr="00262101">
        <w:rPr>
          <w:spacing w:val="1"/>
          <w:sz w:val="24"/>
          <w:szCs w:val="24"/>
        </w:rPr>
        <w:t xml:space="preserve"> </w:t>
      </w:r>
      <w:r w:rsidRPr="00262101">
        <w:rPr>
          <w:sz w:val="24"/>
          <w:szCs w:val="24"/>
        </w:rPr>
        <w:t>навчальних</w:t>
      </w:r>
      <w:r w:rsidRPr="00262101">
        <w:rPr>
          <w:spacing w:val="1"/>
          <w:sz w:val="24"/>
          <w:szCs w:val="24"/>
        </w:rPr>
        <w:t xml:space="preserve"> </w:t>
      </w:r>
      <w:r w:rsidRPr="00262101">
        <w:rPr>
          <w:sz w:val="24"/>
          <w:szCs w:val="24"/>
        </w:rPr>
        <w:t>дисциплін</w:t>
      </w:r>
      <w:r w:rsidRPr="00262101">
        <w:rPr>
          <w:spacing w:val="1"/>
          <w:sz w:val="24"/>
          <w:szCs w:val="24"/>
        </w:rPr>
        <w:t xml:space="preserve"> </w:t>
      </w:r>
      <w:r w:rsidRPr="00262101">
        <w:rPr>
          <w:sz w:val="24"/>
          <w:szCs w:val="24"/>
        </w:rPr>
        <w:t>право</w:t>
      </w:r>
      <w:r w:rsidR="008757D8">
        <w:rPr>
          <w:sz w:val="24"/>
          <w:szCs w:val="24"/>
        </w:rPr>
        <w:t>охоронного</w:t>
      </w:r>
      <w:r w:rsidRPr="00262101">
        <w:rPr>
          <w:spacing w:val="1"/>
          <w:sz w:val="24"/>
          <w:szCs w:val="24"/>
        </w:rPr>
        <w:t xml:space="preserve"> </w:t>
      </w:r>
      <w:r w:rsidRPr="00262101">
        <w:rPr>
          <w:sz w:val="24"/>
          <w:szCs w:val="24"/>
        </w:rPr>
        <w:t>спрямування</w:t>
      </w:r>
      <w:r w:rsidRPr="00262101">
        <w:rPr>
          <w:spacing w:val="1"/>
          <w:sz w:val="24"/>
          <w:szCs w:val="24"/>
        </w:rPr>
        <w:t xml:space="preserve"> </w:t>
      </w:r>
      <w:r w:rsidRPr="00262101">
        <w:rPr>
          <w:sz w:val="24"/>
          <w:szCs w:val="24"/>
        </w:rPr>
        <w:t>і</w:t>
      </w:r>
      <w:r w:rsidRPr="00262101">
        <w:rPr>
          <w:spacing w:val="1"/>
          <w:sz w:val="24"/>
          <w:szCs w:val="24"/>
        </w:rPr>
        <w:t xml:space="preserve"> </w:t>
      </w:r>
      <w:r w:rsidRPr="00262101">
        <w:rPr>
          <w:sz w:val="24"/>
          <w:szCs w:val="24"/>
        </w:rPr>
        <w:t>сприятиме</w:t>
      </w:r>
      <w:r w:rsidRPr="00262101">
        <w:rPr>
          <w:spacing w:val="1"/>
          <w:sz w:val="24"/>
          <w:szCs w:val="24"/>
        </w:rPr>
        <w:t xml:space="preserve"> </w:t>
      </w:r>
      <w:r w:rsidRPr="00262101">
        <w:rPr>
          <w:sz w:val="24"/>
          <w:szCs w:val="24"/>
        </w:rPr>
        <w:t>формуванню</w:t>
      </w:r>
      <w:r w:rsidRPr="00262101">
        <w:rPr>
          <w:spacing w:val="1"/>
          <w:sz w:val="24"/>
          <w:szCs w:val="24"/>
        </w:rPr>
        <w:t xml:space="preserve"> </w:t>
      </w:r>
      <w:r w:rsidRPr="00262101">
        <w:rPr>
          <w:sz w:val="24"/>
          <w:szCs w:val="24"/>
        </w:rPr>
        <w:t>професійної</w:t>
      </w:r>
      <w:r w:rsidRPr="00262101">
        <w:rPr>
          <w:spacing w:val="1"/>
          <w:sz w:val="24"/>
          <w:szCs w:val="24"/>
        </w:rPr>
        <w:t xml:space="preserve"> </w:t>
      </w:r>
      <w:r w:rsidRPr="00262101">
        <w:rPr>
          <w:sz w:val="24"/>
          <w:szCs w:val="24"/>
        </w:rPr>
        <w:t>правової</w:t>
      </w:r>
      <w:r w:rsidRPr="00262101">
        <w:rPr>
          <w:spacing w:val="1"/>
          <w:sz w:val="24"/>
          <w:szCs w:val="24"/>
        </w:rPr>
        <w:t xml:space="preserve"> </w:t>
      </w:r>
      <w:r w:rsidRPr="00262101">
        <w:rPr>
          <w:sz w:val="24"/>
          <w:szCs w:val="24"/>
        </w:rPr>
        <w:t>свідомості</w:t>
      </w:r>
      <w:r w:rsidRPr="00262101">
        <w:rPr>
          <w:spacing w:val="1"/>
          <w:sz w:val="24"/>
          <w:szCs w:val="24"/>
        </w:rPr>
        <w:t xml:space="preserve"> </w:t>
      </w:r>
      <w:r w:rsidRPr="00262101">
        <w:rPr>
          <w:sz w:val="24"/>
          <w:szCs w:val="24"/>
        </w:rPr>
        <w:t>і</w:t>
      </w:r>
      <w:r w:rsidRPr="00262101">
        <w:rPr>
          <w:spacing w:val="1"/>
          <w:sz w:val="24"/>
          <w:szCs w:val="24"/>
        </w:rPr>
        <w:t xml:space="preserve"> </w:t>
      </w:r>
      <w:r w:rsidRPr="00262101">
        <w:rPr>
          <w:sz w:val="24"/>
          <w:szCs w:val="24"/>
        </w:rPr>
        <w:t>правової культури.</w:t>
      </w:r>
    </w:p>
    <w:p w:rsidR="0006699E" w:rsidRPr="00262101" w:rsidRDefault="0006699E" w:rsidP="00826756">
      <w:pPr>
        <w:pStyle w:val="a3"/>
        <w:spacing w:before="1"/>
        <w:ind w:left="0" w:firstLine="709"/>
        <w:rPr>
          <w:sz w:val="24"/>
          <w:szCs w:val="24"/>
        </w:rPr>
      </w:pPr>
    </w:p>
    <w:p w:rsidR="0006699E" w:rsidRPr="00262101" w:rsidRDefault="005A570F" w:rsidP="00826756">
      <w:pPr>
        <w:pStyle w:val="a3"/>
        <w:ind w:left="0" w:firstLine="709"/>
        <w:rPr>
          <w:sz w:val="24"/>
          <w:szCs w:val="24"/>
        </w:rPr>
      </w:pPr>
      <w:r w:rsidRPr="00262101">
        <w:rPr>
          <w:sz w:val="24"/>
          <w:szCs w:val="24"/>
        </w:rPr>
        <w:t>Програма</w:t>
      </w:r>
      <w:r w:rsidRPr="00262101">
        <w:rPr>
          <w:spacing w:val="-6"/>
          <w:sz w:val="24"/>
          <w:szCs w:val="24"/>
        </w:rPr>
        <w:t xml:space="preserve"> </w:t>
      </w:r>
      <w:r w:rsidRPr="00262101">
        <w:rPr>
          <w:sz w:val="24"/>
          <w:szCs w:val="24"/>
        </w:rPr>
        <w:t>навчальної</w:t>
      </w:r>
      <w:r w:rsidRPr="00262101">
        <w:rPr>
          <w:spacing w:val="-5"/>
          <w:sz w:val="24"/>
          <w:szCs w:val="24"/>
        </w:rPr>
        <w:t xml:space="preserve"> </w:t>
      </w:r>
      <w:r w:rsidRPr="00262101">
        <w:rPr>
          <w:sz w:val="24"/>
          <w:szCs w:val="24"/>
        </w:rPr>
        <w:t>дисципліни</w:t>
      </w:r>
      <w:r w:rsidRPr="00262101">
        <w:rPr>
          <w:spacing w:val="-2"/>
          <w:sz w:val="24"/>
          <w:szCs w:val="24"/>
        </w:rPr>
        <w:t xml:space="preserve"> </w:t>
      </w:r>
      <w:r w:rsidRPr="00262101">
        <w:rPr>
          <w:sz w:val="24"/>
          <w:szCs w:val="24"/>
        </w:rPr>
        <w:t>складається</w:t>
      </w:r>
      <w:r w:rsidRPr="00262101">
        <w:rPr>
          <w:spacing w:val="-3"/>
          <w:sz w:val="24"/>
          <w:szCs w:val="24"/>
        </w:rPr>
        <w:t xml:space="preserve"> </w:t>
      </w:r>
      <w:r w:rsidRPr="00262101">
        <w:rPr>
          <w:sz w:val="24"/>
          <w:szCs w:val="24"/>
        </w:rPr>
        <w:t>з</w:t>
      </w:r>
      <w:r w:rsidRPr="00262101">
        <w:rPr>
          <w:spacing w:val="-4"/>
          <w:sz w:val="24"/>
          <w:szCs w:val="24"/>
        </w:rPr>
        <w:t xml:space="preserve"> </w:t>
      </w:r>
      <w:r w:rsidRPr="00262101">
        <w:rPr>
          <w:sz w:val="24"/>
          <w:szCs w:val="24"/>
        </w:rPr>
        <w:t>таких</w:t>
      </w:r>
      <w:r w:rsidRPr="00262101">
        <w:rPr>
          <w:spacing w:val="-1"/>
          <w:sz w:val="24"/>
          <w:szCs w:val="24"/>
        </w:rPr>
        <w:t xml:space="preserve"> </w:t>
      </w:r>
      <w:r w:rsidRPr="00262101">
        <w:rPr>
          <w:sz w:val="24"/>
          <w:szCs w:val="24"/>
        </w:rPr>
        <w:t>тем:</w:t>
      </w:r>
    </w:p>
    <w:p w:rsidR="00492510" w:rsidRPr="000408B3" w:rsidRDefault="00492510" w:rsidP="000408B3">
      <w:pPr>
        <w:pStyle w:val="TableParagraph"/>
        <w:numPr>
          <w:ilvl w:val="0"/>
          <w:numId w:val="6"/>
        </w:numPr>
        <w:tabs>
          <w:tab w:val="left" w:pos="2267"/>
          <w:tab w:val="left" w:pos="4781"/>
        </w:tabs>
        <w:spacing w:line="244" w:lineRule="auto"/>
        <w:ind w:left="426" w:right="101" w:hanging="426"/>
        <w:jc w:val="both"/>
        <w:rPr>
          <w:sz w:val="24"/>
          <w:szCs w:val="24"/>
        </w:rPr>
      </w:pPr>
      <w:r w:rsidRPr="000408B3">
        <w:rPr>
          <w:sz w:val="24"/>
          <w:szCs w:val="24"/>
        </w:rPr>
        <w:t>Правоохоронна діяльність у демократичному суспільстві.</w:t>
      </w:r>
    </w:p>
    <w:p w:rsidR="00492510" w:rsidRPr="000408B3" w:rsidRDefault="00492510" w:rsidP="000408B3">
      <w:pPr>
        <w:pStyle w:val="TableParagraph"/>
        <w:numPr>
          <w:ilvl w:val="0"/>
          <w:numId w:val="6"/>
        </w:numPr>
        <w:tabs>
          <w:tab w:val="left" w:pos="2267"/>
          <w:tab w:val="left" w:pos="4781"/>
        </w:tabs>
        <w:spacing w:line="244" w:lineRule="auto"/>
        <w:ind w:left="426" w:right="101" w:hanging="426"/>
        <w:jc w:val="both"/>
        <w:rPr>
          <w:sz w:val="24"/>
          <w:szCs w:val="24"/>
        </w:rPr>
      </w:pPr>
      <w:r w:rsidRPr="000408B3">
        <w:rPr>
          <w:sz w:val="24"/>
          <w:szCs w:val="24"/>
        </w:rPr>
        <w:t xml:space="preserve">Забезпечення прав людини в Україні. </w:t>
      </w:r>
    </w:p>
    <w:p w:rsidR="00492510" w:rsidRPr="000408B3" w:rsidRDefault="00492510" w:rsidP="000408B3">
      <w:pPr>
        <w:pStyle w:val="TableParagraph"/>
        <w:numPr>
          <w:ilvl w:val="0"/>
          <w:numId w:val="6"/>
        </w:numPr>
        <w:tabs>
          <w:tab w:val="left" w:pos="2267"/>
          <w:tab w:val="left" w:pos="4781"/>
        </w:tabs>
        <w:spacing w:line="244" w:lineRule="auto"/>
        <w:ind w:left="426" w:right="101" w:hanging="426"/>
        <w:jc w:val="both"/>
        <w:rPr>
          <w:sz w:val="24"/>
          <w:szCs w:val="24"/>
        </w:rPr>
      </w:pPr>
      <w:r w:rsidRPr="000408B3">
        <w:rPr>
          <w:sz w:val="24"/>
          <w:szCs w:val="24"/>
        </w:rPr>
        <w:t>Міжнародно-правові стандарти забезпечення прав людини у правоохоронній діяльності.</w:t>
      </w:r>
    </w:p>
    <w:p w:rsidR="00492510" w:rsidRPr="000408B3" w:rsidRDefault="00492510" w:rsidP="000408B3">
      <w:pPr>
        <w:pStyle w:val="TableParagraph"/>
        <w:numPr>
          <w:ilvl w:val="0"/>
          <w:numId w:val="6"/>
        </w:numPr>
        <w:tabs>
          <w:tab w:val="left" w:pos="2267"/>
          <w:tab w:val="left" w:pos="4781"/>
        </w:tabs>
        <w:spacing w:line="244" w:lineRule="auto"/>
        <w:ind w:left="426" w:right="101" w:hanging="426"/>
        <w:jc w:val="both"/>
        <w:rPr>
          <w:sz w:val="24"/>
          <w:szCs w:val="24"/>
        </w:rPr>
      </w:pPr>
      <w:r w:rsidRPr="000408B3">
        <w:rPr>
          <w:sz w:val="24"/>
          <w:szCs w:val="24"/>
        </w:rPr>
        <w:t xml:space="preserve">Заборона катувань у </w:t>
      </w:r>
      <w:r w:rsidR="00C005FB">
        <w:rPr>
          <w:sz w:val="24"/>
          <w:szCs w:val="24"/>
        </w:rPr>
        <w:t>правоохоронній діяльності</w:t>
      </w:r>
      <w:r w:rsidRPr="000408B3">
        <w:rPr>
          <w:sz w:val="24"/>
          <w:szCs w:val="24"/>
        </w:rPr>
        <w:t>.</w:t>
      </w:r>
    </w:p>
    <w:p w:rsidR="00492510" w:rsidRPr="000408B3" w:rsidRDefault="00492510" w:rsidP="000408B3">
      <w:pPr>
        <w:pStyle w:val="TableParagraph"/>
        <w:numPr>
          <w:ilvl w:val="0"/>
          <w:numId w:val="6"/>
        </w:numPr>
        <w:ind w:left="426" w:hanging="426"/>
        <w:jc w:val="both"/>
        <w:rPr>
          <w:sz w:val="24"/>
          <w:szCs w:val="24"/>
        </w:rPr>
      </w:pPr>
      <w:r w:rsidRPr="000408B3">
        <w:rPr>
          <w:sz w:val="24"/>
          <w:szCs w:val="24"/>
        </w:rPr>
        <w:t xml:space="preserve">Свобода та особиста недоторканість у </w:t>
      </w:r>
      <w:r w:rsidR="00C005FB">
        <w:rPr>
          <w:sz w:val="24"/>
          <w:szCs w:val="24"/>
        </w:rPr>
        <w:t>правоохоронній діяльності</w:t>
      </w:r>
      <w:r w:rsidRPr="000408B3">
        <w:rPr>
          <w:sz w:val="24"/>
          <w:szCs w:val="24"/>
        </w:rPr>
        <w:t>.</w:t>
      </w:r>
    </w:p>
    <w:p w:rsidR="00492510" w:rsidRPr="000408B3" w:rsidRDefault="00492510" w:rsidP="000408B3">
      <w:pPr>
        <w:pStyle w:val="TableParagraph"/>
        <w:numPr>
          <w:ilvl w:val="0"/>
          <w:numId w:val="6"/>
        </w:numPr>
        <w:ind w:left="426" w:hanging="426"/>
        <w:jc w:val="both"/>
        <w:rPr>
          <w:sz w:val="24"/>
          <w:szCs w:val="24"/>
        </w:rPr>
      </w:pPr>
      <w:r w:rsidRPr="000408B3">
        <w:rPr>
          <w:sz w:val="24"/>
          <w:szCs w:val="24"/>
        </w:rPr>
        <w:t>Особливості захисту і дотримання прав окремих категорій людей».</w:t>
      </w:r>
    </w:p>
    <w:p w:rsidR="00492510" w:rsidRPr="000408B3" w:rsidRDefault="00492510" w:rsidP="000408B3">
      <w:pPr>
        <w:pStyle w:val="TableParagraph"/>
        <w:numPr>
          <w:ilvl w:val="0"/>
          <w:numId w:val="6"/>
        </w:numPr>
        <w:ind w:left="426" w:hanging="426"/>
        <w:jc w:val="both"/>
        <w:rPr>
          <w:sz w:val="24"/>
          <w:szCs w:val="24"/>
        </w:rPr>
      </w:pPr>
      <w:r w:rsidRPr="000408B3">
        <w:rPr>
          <w:sz w:val="24"/>
          <w:szCs w:val="24"/>
        </w:rPr>
        <w:t xml:space="preserve">Забезпечення права на свободу мирних зібрань. </w:t>
      </w:r>
    </w:p>
    <w:p w:rsidR="00492510" w:rsidRPr="000408B3" w:rsidRDefault="00492510" w:rsidP="000408B3">
      <w:pPr>
        <w:pStyle w:val="TableParagraph"/>
        <w:numPr>
          <w:ilvl w:val="0"/>
          <w:numId w:val="6"/>
        </w:numPr>
        <w:ind w:left="426" w:hanging="426"/>
        <w:jc w:val="both"/>
        <w:rPr>
          <w:sz w:val="24"/>
          <w:szCs w:val="24"/>
        </w:rPr>
      </w:pPr>
      <w:r w:rsidRPr="000408B3">
        <w:rPr>
          <w:sz w:val="24"/>
          <w:szCs w:val="24"/>
        </w:rPr>
        <w:t xml:space="preserve">Контроль за дотриманням прав людини в </w:t>
      </w:r>
      <w:r w:rsidR="00C005FB">
        <w:rPr>
          <w:sz w:val="24"/>
          <w:szCs w:val="24"/>
        </w:rPr>
        <w:t>правоохоронній діяльності</w:t>
      </w:r>
      <w:r w:rsidRPr="000408B3">
        <w:rPr>
          <w:sz w:val="24"/>
          <w:szCs w:val="24"/>
        </w:rPr>
        <w:t xml:space="preserve">. </w:t>
      </w:r>
    </w:p>
    <w:p w:rsidR="00E90ED5" w:rsidRDefault="005A570F" w:rsidP="007F1CA1">
      <w:pPr>
        <w:pStyle w:val="a5"/>
        <w:numPr>
          <w:ilvl w:val="2"/>
          <w:numId w:val="6"/>
        </w:numPr>
        <w:tabs>
          <w:tab w:val="left" w:pos="1378"/>
        </w:tabs>
        <w:spacing w:before="79"/>
        <w:ind w:left="0" w:right="161" w:firstLine="709"/>
        <w:jc w:val="both"/>
        <w:rPr>
          <w:sz w:val="24"/>
          <w:szCs w:val="24"/>
        </w:rPr>
      </w:pPr>
      <w:r w:rsidRPr="00262101">
        <w:rPr>
          <w:sz w:val="24"/>
          <w:szCs w:val="24"/>
        </w:rPr>
        <w:t xml:space="preserve">Метою викладання навчальної дисципліни </w:t>
      </w:r>
      <w:r w:rsidR="00723601" w:rsidRPr="00723601">
        <w:rPr>
          <w:sz w:val="24"/>
          <w:szCs w:val="24"/>
        </w:rPr>
        <w:t xml:space="preserve">Забезпечення прав людини в правоохоронній діяльності» </w:t>
      </w:r>
      <w:r w:rsidRPr="00262101">
        <w:rPr>
          <w:sz w:val="24"/>
          <w:szCs w:val="24"/>
        </w:rPr>
        <w:t xml:space="preserve">є </w:t>
      </w:r>
      <w:r w:rsidR="00D34FFE" w:rsidRPr="00D34FFE">
        <w:rPr>
          <w:sz w:val="24"/>
          <w:szCs w:val="24"/>
        </w:rPr>
        <w:t>формування розуміння механізму та гарантії забезпечення прав людини, ознайомлення із конституційно-правовими засадами діяльності поліції у забезпеченні прав людини, головними детермінантами порушень прав людини правоохоронними органами та шляхами їх усунення, а також сформувати стійке усвідомлення недопустимості катувань та жорстокого поводження в діяльності правоохоронних органів; формування у здобувачів вищої освіти позитивного мислення, зацікавленості у поглибленні і розширенні правознавчого світогляду, патріотизму, національної самосвідомості тощо; набуття здобувачами вищої освіти навичок роботи з джерелами права, вміння користуватися ними у практичній діяльності.</w:t>
      </w:r>
    </w:p>
    <w:p w:rsidR="0006699E" w:rsidRPr="00262101" w:rsidRDefault="005A570F" w:rsidP="0088221E">
      <w:pPr>
        <w:pStyle w:val="a5"/>
        <w:tabs>
          <w:tab w:val="left" w:pos="851"/>
        </w:tabs>
        <w:spacing w:before="79"/>
        <w:ind w:left="0" w:right="161" w:firstLine="709"/>
        <w:jc w:val="both"/>
        <w:rPr>
          <w:sz w:val="24"/>
          <w:szCs w:val="24"/>
        </w:rPr>
      </w:pPr>
      <w:r w:rsidRPr="00262101">
        <w:rPr>
          <w:sz w:val="24"/>
          <w:szCs w:val="24"/>
        </w:rPr>
        <w:t>Основними</w:t>
      </w:r>
      <w:r w:rsidRPr="00262101">
        <w:rPr>
          <w:spacing w:val="1"/>
          <w:sz w:val="24"/>
          <w:szCs w:val="24"/>
        </w:rPr>
        <w:t xml:space="preserve"> </w:t>
      </w:r>
      <w:r w:rsidRPr="00262101">
        <w:rPr>
          <w:sz w:val="24"/>
          <w:szCs w:val="24"/>
        </w:rPr>
        <w:t>завданнями</w:t>
      </w:r>
      <w:r w:rsidRPr="00262101">
        <w:rPr>
          <w:spacing w:val="1"/>
          <w:sz w:val="24"/>
          <w:szCs w:val="24"/>
        </w:rPr>
        <w:t xml:space="preserve"> </w:t>
      </w:r>
      <w:r w:rsidRPr="00262101">
        <w:rPr>
          <w:sz w:val="24"/>
          <w:szCs w:val="24"/>
        </w:rPr>
        <w:t>вивчення</w:t>
      </w:r>
      <w:r w:rsidRPr="00262101">
        <w:rPr>
          <w:spacing w:val="1"/>
          <w:sz w:val="24"/>
          <w:szCs w:val="24"/>
        </w:rPr>
        <w:t xml:space="preserve"> </w:t>
      </w:r>
      <w:r w:rsidRPr="00262101">
        <w:rPr>
          <w:sz w:val="24"/>
          <w:szCs w:val="24"/>
        </w:rPr>
        <w:t>дисципліни</w:t>
      </w:r>
      <w:r w:rsidRPr="00262101">
        <w:rPr>
          <w:spacing w:val="1"/>
          <w:sz w:val="24"/>
          <w:szCs w:val="24"/>
        </w:rPr>
        <w:t xml:space="preserve"> </w:t>
      </w:r>
      <w:r w:rsidR="00723601" w:rsidRPr="00723601">
        <w:rPr>
          <w:sz w:val="24"/>
          <w:szCs w:val="24"/>
        </w:rPr>
        <w:t xml:space="preserve">Забезпечення прав людини в правоохоронній діяльності» </w:t>
      </w:r>
      <w:r w:rsidRPr="00262101">
        <w:rPr>
          <w:sz w:val="24"/>
          <w:szCs w:val="24"/>
        </w:rPr>
        <w:t>є</w:t>
      </w:r>
      <w:r w:rsidRPr="00262101">
        <w:rPr>
          <w:spacing w:val="1"/>
          <w:sz w:val="24"/>
          <w:szCs w:val="24"/>
        </w:rPr>
        <w:t xml:space="preserve"> </w:t>
      </w:r>
      <w:r w:rsidR="0088221E" w:rsidRPr="0088221E">
        <w:rPr>
          <w:sz w:val="24"/>
          <w:szCs w:val="24"/>
        </w:rPr>
        <w:t>засвоєння сукупності юридичних норм, які закріплюють систему прав і свобод людини і громадянина, їх гарантії, порядок здійснення правоохоронної діяльності та громадський контроль за нею;</w:t>
      </w:r>
      <w:r w:rsidR="0088221E">
        <w:rPr>
          <w:sz w:val="24"/>
          <w:szCs w:val="24"/>
        </w:rPr>
        <w:t xml:space="preserve"> </w:t>
      </w:r>
      <w:r w:rsidR="0088221E" w:rsidRPr="0088221E">
        <w:rPr>
          <w:sz w:val="24"/>
          <w:szCs w:val="24"/>
        </w:rPr>
        <w:t>формування самостійного мислення, навичок аналізу національного законодавства України, що регулює основи правового становища особи, статус правоохоронних органів та їх посадових осіб, порядок здійснення правоохоронної діяльності, а також співставлення його з міжнародно-правовими стандартами у даній сфері;</w:t>
      </w:r>
      <w:r w:rsidR="0088221E">
        <w:rPr>
          <w:sz w:val="24"/>
          <w:szCs w:val="24"/>
        </w:rPr>
        <w:t xml:space="preserve"> </w:t>
      </w:r>
      <w:r w:rsidR="0088221E" w:rsidRPr="0088221E">
        <w:rPr>
          <w:sz w:val="24"/>
          <w:szCs w:val="24"/>
        </w:rPr>
        <w:t>формування понятійного апарату, що використовується в межах національного законодавства й міжнародно-правових актів щодо забезпечення прав людини у правоохоронній діяльності, та вміння ним користуватися;</w:t>
      </w:r>
      <w:r w:rsidR="0088221E">
        <w:rPr>
          <w:sz w:val="24"/>
          <w:szCs w:val="24"/>
        </w:rPr>
        <w:t xml:space="preserve"> </w:t>
      </w:r>
      <w:r w:rsidR="0088221E" w:rsidRPr="0088221E">
        <w:rPr>
          <w:sz w:val="24"/>
          <w:szCs w:val="24"/>
        </w:rPr>
        <w:t>поглиблення знань прикладного характеру, необхідних для належного виконання функціональних обов’язків;</w:t>
      </w:r>
      <w:r w:rsidR="0088221E">
        <w:rPr>
          <w:sz w:val="24"/>
          <w:szCs w:val="24"/>
        </w:rPr>
        <w:t xml:space="preserve"> </w:t>
      </w:r>
      <w:r w:rsidR="0088221E" w:rsidRPr="0088221E">
        <w:rPr>
          <w:sz w:val="24"/>
          <w:szCs w:val="24"/>
        </w:rPr>
        <w:t>розвиток загальної політико-правової культури студента</w:t>
      </w:r>
      <w:r w:rsidRPr="00262101">
        <w:rPr>
          <w:sz w:val="24"/>
          <w:szCs w:val="24"/>
        </w:rPr>
        <w:t>.</w:t>
      </w:r>
    </w:p>
    <w:p w:rsidR="0006699E" w:rsidRPr="00262101" w:rsidRDefault="0006699E" w:rsidP="00826756">
      <w:pPr>
        <w:pStyle w:val="a3"/>
        <w:spacing w:before="2"/>
        <w:ind w:left="0" w:firstLine="709"/>
        <w:rPr>
          <w:sz w:val="24"/>
          <w:szCs w:val="24"/>
        </w:rPr>
      </w:pPr>
    </w:p>
    <w:p w:rsidR="0006699E" w:rsidRPr="00262101" w:rsidRDefault="005A570F" w:rsidP="0088221E">
      <w:pPr>
        <w:pStyle w:val="a5"/>
        <w:numPr>
          <w:ilvl w:val="2"/>
          <w:numId w:val="6"/>
        </w:numPr>
        <w:tabs>
          <w:tab w:val="left" w:pos="0"/>
        </w:tabs>
        <w:spacing w:line="322" w:lineRule="exact"/>
        <w:ind w:left="0" w:firstLine="709"/>
        <w:jc w:val="both"/>
        <w:rPr>
          <w:sz w:val="24"/>
          <w:szCs w:val="24"/>
        </w:rPr>
      </w:pPr>
      <w:r w:rsidRPr="00262101">
        <w:rPr>
          <w:sz w:val="24"/>
          <w:szCs w:val="24"/>
        </w:rPr>
        <w:t>Згідно</w:t>
      </w:r>
      <w:r w:rsidRPr="00262101">
        <w:rPr>
          <w:spacing w:val="-3"/>
          <w:sz w:val="24"/>
          <w:szCs w:val="24"/>
        </w:rPr>
        <w:t xml:space="preserve"> </w:t>
      </w:r>
      <w:r w:rsidRPr="00262101">
        <w:rPr>
          <w:sz w:val="24"/>
          <w:szCs w:val="24"/>
        </w:rPr>
        <w:t>з</w:t>
      </w:r>
      <w:r w:rsidRPr="00262101">
        <w:rPr>
          <w:spacing w:val="-4"/>
          <w:sz w:val="24"/>
          <w:szCs w:val="24"/>
        </w:rPr>
        <w:t xml:space="preserve"> </w:t>
      </w:r>
      <w:r w:rsidRPr="00262101">
        <w:rPr>
          <w:sz w:val="24"/>
          <w:szCs w:val="24"/>
        </w:rPr>
        <w:t>освітньою</w:t>
      </w:r>
      <w:r w:rsidRPr="00262101">
        <w:rPr>
          <w:spacing w:val="-5"/>
          <w:sz w:val="24"/>
          <w:szCs w:val="24"/>
        </w:rPr>
        <w:t xml:space="preserve"> </w:t>
      </w:r>
      <w:r w:rsidRPr="00262101">
        <w:rPr>
          <w:sz w:val="24"/>
          <w:szCs w:val="24"/>
        </w:rPr>
        <w:t>програмою</w:t>
      </w:r>
      <w:r w:rsidRPr="00262101">
        <w:rPr>
          <w:spacing w:val="-4"/>
          <w:sz w:val="24"/>
          <w:szCs w:val="24"/>
        </w:rPr>
        <w:t xml:space="preserve"> </w:t>
      </w:r>
      <w:r w:rsidRPr="00262101">
        <w:rPr>
          <w:sz w:val="24"/>
          <w:szCs w:val="24"/>
        </w:rPr>
        <w:t>здобувачі</w:t>
      </w:r>
      <w:r w:rsidRPr="00262101">
        <w:rPr>
          <w:spacing w:val="-3"/>
          <w:sz w:val="24"/>
          <w:szCs w:val="24"/>
        </w:rPr>
        <w:t xml:space="preserve"> </w:t>
      </w:r>
      <w:r w:rsidRPr="00262101">
        <w:rPr>
          <w:sz w:val="24"/>
          <w:szCs w:val="24"/>
        </w:rPr>
        <w:t>вищої</w:t>
      </w:r>
      <w:r w:rsidRPr="00262101">
        <w:rPr>
          <w:spacing w:val="-5"/>
          <w:sz w:val="24"/>
          <w:szCs w:val="24"/>
        </w:rPr>
        <w:t xml:space="preserve"> </w:t>
      </w:r>
      <w:r w:rsidRPr="00262101">
        <w:rPr>
          <w:sz w:val="24"/>
          <w:szCs w:val="24"/>
        </w:rPr>
        <w:t>освіти</w:t>
      </w:r>
      <w:r w:rsidRPr="00262101">
        <w:rPr>
          <w:spacing w:val="-2"/>
          <w:sz w:val="24"/>
          <w:szCs w:val="24"/>
        </w:rPr>
        <w:t xml:space="preserve"> </w:t>
      </w:r>
      <w:r w:rsidRPr="00262101">
        <w:rPr>
          <w:sz w:val="24"/>
          <w:szCs w:val="24"/>
        </w:rPr>
        <w:t>повинні:</w:t>
      </w:r>
    </w:p>
    <w:p w:rsidR="00D34FFE" w:rsidRPr="00D34FFE" w:rsidRDefault="005A570F" w:rsidP="005F03F2">
      <w:pPr>
        <w:pStyle w:val="a3"/>
        <w:ind w:left="0" w:right="106" w:firstLine="709"/>
        <w:jc w:val="both"/>
        <w:rPr>
          <w:sz w:val="24"/>
          <w:szCs w:val="24"/>
        </w:rPr>
      </w:pPr>
      <w:r w:rsidRPr="00262101">
        <w:rPr>
          <w:b/>
          <w:i/>
          <w:sz w:val="24"/>
          <w:szCs w:val="24"/>
        </w:rPr>
        <w:t>знати:</w:t>
      </w:r>
      <w:r w:rsidRPr="00262101">
        <w:rPr>
          <w:b/>
          <w:i/>
          <w:spacing w:val="1"/>
          <w:sz w:val="24"/>
          <w:szCs w:val="24"/>
        </w:rPr>
        <w:t xml:space="preserve"> </w:t>
      </w:r>
      <w:r w:rsidR="00D34FFE" w:rsidRPr="00D34FFE">
        <w:rPr>
          <w:sz w:val="24"/>
          <w:szCs w:val="24"/>
        </w:rPr>
        <w:t xml:space="preserve">поняття механізму реалізації та захисту прав і свобод людини і громадянина; поняття правоохоронної діяльності, конституційно-правові засади діяльності правоохоронних органів у забезпеченні прав людини; основні форми та методи діяльності правоохоронних органів у сфері забезпечення конституційних прав і свобод людини та громадянина в Україні; </w:t>
      </w:r>
      <w:r w:rsidR="00D34FFE" w:rsidRPr="00D34FFE">
        <w:rPr>
          <w:bCs/>
          <w:sz w:val="24"/>
          <w:szCs w:val="24"/>
        </w:rPr>
        <w:t xml:space="preserve">особливості забезпечення права людини на свободу та особисту недоторканність; </w:t>
      </w:r>
      <w:r w:rsidR="00D34FFE" w:rsidRPr="00D34FFE">
        <w:rPr>
          <w:sz w:val="24"/>
          <w:szCs w:val="24"/>
        </w:rPr>
        <w:t xml:space="preserve">особливості </w:t>
      </w:r>
      <w:r w:rsidR="00D34FFE" w:rsidRPr="00D34FFE">
        <w:rPr>
          <w:sz w:val="24"/>
          <w:szCs w:val="24"/>
        </w:rPr>
        <w:lastRenderedPageBreak/>
        <w:t>правового регулювання реалізації права на мирні зібрання за законодавством України;</w:t>
      </w:r>
      <w:r w:rsidR="005F03F2">
        <w:rPr>
          <w:sz w:val="24"/>
          <w:szCs w:val="24"/>
        </w:rPr>
        <w:t xml:space="preserve"> </w:t>
      </w:r>
      <w:r w:rsidR="00D34FFE" w:rsidRPr="00D34FFE">
        <w:rPr>
          <w:sz w:val="24"/>
          <w:szCs w:val="24"/>
        </w:rPr>
        <w:t xml:space="preserve">взаємозв’язок забезпечення права на свободу та особисту недоторканність людини у правоохоронній діяльності та заборона катування; основи </w:t>
      </w:r>
      <w:r w:rsidR="00D34FFE" w:rsidRPr="00D34FFE">
        <w:rPr>
          <w:bCs/>
          <w:sz w:val="24"/>
          <w:szCs w:val="24"/>
        </w:rPr>
        <w:t>забезпечення прав окремих категорій людей</w:t>
      </w:r>
      <w:r w:rsidR="00D34FFE" w:rsidRPr="00D34FFE">
        <w:rPr>
          <w:sz w:val="24"/>
          <w:szCs w:val="24"/>
        </w:rPr>
        <w:t>.</w:t>
      </w:r>
    </w:p>
    <w:p w:rsidR="0006699E" w:rsidRPr="00262101" w:rsidRDefault="0006699E" w:rsidP="00D34FFE">
      <w:pPr>
        <w:pStyle w:val="a3"/>
        <w:ind w:left="0" w:right="106" w:firstLine="709"/>
        <w:jc w:val="both"/>
        <w:rPr>
          <w:sz w:val="24"/>
          <w:szCs w:val="24"/>
        </w:rPr>
      </w:pPr>
    </w:p>
    <w:p w:rsidR="0006699E" w:rsidRPr="005F03F2" w:rsidRDefault="005A570F" w:rsidP="005F03F2">
      <w:pPr>
        <w:pStyle w:val="a3"/>
        <w:ind w:left="0" w:right="159" w:firstLine="709"/>
        <w:jc w:val="both"/>
        <w:rPr>
          <w:sz w:val="24"/>
          <w:szCs w:val="24"/>
        </w:rPr>
      </w:pPr>
      <w:r w:rsidRPr="00262101">
        <w:rPr>
          <w:b/>
          <w:i/>
          <w:sz w:val="24"/>
          <w:szCs w:val="24"/>
        </w:rPr>
        <w:t>вміти</w:t>
      </w:r>
      <w:r w:rsidRPr="00262101">
        <w:rPr>
          <w:sz w:val="24"/>
          <w:szCs w:val="24"/>
        </w:rPr>
        <w:t xml:space="preserve">: </w:t>
      </w:r>
      <w:r w:rsidR="005F03F2" w:rsidRPr="005F03F2">
        <w:rPr>
          <w:bCs/>
          <w:sz w:val="24"/>
          <w:szCs w:val="24"/>
        </w:rPr>
        <w:t xml:space="preserve">критично осмислювати позитивний і негативний досвід людства з питань забезпечення прав та свобод людини; працювати з джерелами права, користуватися ними у практичній діяльності; виступати перед аудиторією слухачів, вести дискусії; </w:t>
      </w:r>
      <w:r w:rsidR="005F03F2" w:rsidRPr="005F03F2">
        <w:rPr>
          <w:sz w:val="24"/>
          <w:szCs w:val="24"/>
        </w:rPr>
        <w:t>користуватися інституційними механізмами забезпечення прав і свобод.</w:t>
      </w:r>
    </w:p>
    <w:p w:rsidR="0006699E" w:rsidRPr="00262101" w:rsidRDefault="0006699E" w:rsidP="00826756">
      <w:pPr>
        <w:pStyle w:val="a3"/>
        <w:spacing w:before="11"/>
        <w:ind w:left="0" w:firstLine="709"/>
        <w:rPr>
          <w:sz w:val="24"/>
          <w:szCs w:val="24"/>
        </w:rPr>
      </w:pPr>
    </w:p>
    <w:p w:rsidR="0006699E" w:rsidRPr="00262101" w:rsidRDefault="005A570F" w:rsidP="00826756">
      <w:pPr>
        <w:pStyle w:val="a5"/>
        <w:numPr>
          <w:ilvl w:val="2"/>
          <w:numId w:val="6"/>
        </w:numPr>
        <w:tabs>
          <w:tab w:val="left" w:pos="1334"/>
        </w:tabs>
        <w:spacing w:line="322" w:lineRule="exact"/>
        <w:ind w:left="0" w:firstLine="709"/>
        <w:jc w:val="both"/>
        <w:rPr>
          <w:sz w:val="24"/>
          <w:szCs w:val="24"/>
        </w:rPr>
      </w:pPr>
      <w:r w:rsidRPr="00262101">
        <w:rPr>
          <w:sz w:val="24"/>
          <w:szCs w:val="24"/>
        </w:rPr>
        <w:t>Форма</w:t>
      </w:r>
      <w:r w:rsidRPr="00262101">
        <w:rPr>
          <w:spacing w:val="-5"/>
          <w:sz w:val="24"/>
          <w:szCs w:val="24"/>
        </w:rPr>
        <w:t xml:space="preserve"> </w:t>
      </w:r>
      <w:r w:rsidRPr="00262101">
        <w:rPr>
          <w:sz w:val="24"/>
          <w:szCs w:val="24"/>
        </w:rPr>
        <w:t>підсумкового</w:t>
      </w:r>
      <w:r w:rsidRPr="00262101">
        <w:rPr>
          <w:spacing w:val="-4"/>
          <w:sz w:val="24"/>
          <w:szCs w:val="24"/>
        </w:rPr>
        <w:t xml:space="preserve"> </w:t>
      </w:r>
      <w:r w:rsidRPr="00262101">
        <w:rPr>
          <w:sz w:val="24"/>
          <w:szCs w:val="24"/>
        </w:rPr>
        <w:t>контролю</w:t>
      </w:r>
      <w:r w:rsidRPr="00262101">
        <w:rPr>
          <w:spacing w:val="-1"/>
          <w:sz w:val="24"/>
          <w:szCs w:val="24"/>
        </w:rPr>
        <w:t xml:space="preserve"> </w:t>
      </w:r>
      <w:r w:rsidRPr="00262101">
        <w:rPr>
          <w:sz w:val="24"/>
          <w:szCs w:val="24"/>
        </w:rPr>
        <w:t>–</w:t>
      </w:r>
      <w:r w:rsidRPr="00262101">
        <w:rPr>
          <w:spacing w:val="-2"/>
          <w:sz w:val="24"/>
          <w:szCs w:val="24"/>
        </w:rPr>
        <w:t xml:space="preserve"> </w:t>
      </w:r>
      <w:r w:rsidRPr="00262101">
        <w:rPr>
          <w:sz w:val="24"/>
          <w:szCs w:val="24"/>
        </w:rPr>
        <w:t>залік.</w:t>
      </w:r>
    </w:p>
    <w:p w:rsidR="0006699E" w:rsidRPr="00262101" w:rsidRDefault="00DD2FE2" w:rsidP="00826756">
      <w:pPr>
        <w:pStyle w:val="a3"/>
        <w:ind w:left="0" w:right="106" w:firstLine="709"/>
        <w:jc w:val="both"/>
        <w:rPr>
          <w:sz w:val="24"/>
          <w:szCs w:val="24"/>
        </w:rPr>
      </w:pPr>
      <w:r w:rsidRPr="00262101">
        <w:rPr>
          <w:sz w:val="24"/>
          <w:szCs w:val="24"/>
        </w:rPr>
        <w:t xml:space="preserve">На вивчення навчальної дисципліни відводиться </w:t>
      </w:r>
      <w:r w:rsidR="005F03F2">
        <w:rPr>
          <w:sz w:val="24"/>
          <w:szCs w:val="24"/>
        </w:rPr>
        <w:t>120</w:t>
      </w:r>
      <w:r w:rsidRPr="00262101">
        <w:rPr>
          <w:sz w:val="24"/>
          <w:szCs w:val="24"/>
        </w:rPr>
        <w:t xml:space="preserve"> </w:t>
      </w:r>
      <w:r w:rsidR="005A570F" w:rsidRPr="00262101">
        <w:rPr>
          <w:sz w:val="24"/>
          <w:szCs w:val="24"/>
        </w:rPr>
        <w:t>годин/</w:t>
      </w:r>
      <w:r w:rsidR="005A570F" w:rsidRPr="00262101">
        <w:rPr>
          <w:spacing w:val="-68"/>
          <w:sz w:val="24"/>
          <w:szCs w:val="24"/>
        </w:rPr>
        <w:t xml:space="preserve"> </w:t>
      </w:r>
      <w:r w:rsidR="005F03F2">
        <w:rPr>
          <w:sz w:val="24"/>
          <w:szCs w:val="24"/>
        </w:rPr>
        <w:t>4</w:t>
      </w:r>
      <w:r w:rsidR="005A570F" w:rsidRPr="00262101">
        <w:rPr>
          <w:sz w:val="24"/>
          <w:szCs w:val="24"/>
        </w:rPr>
        <w:t xml:space="preserve"> кредити ECTS.</w:t>
      </w:r>
    </w:p>
    <w:p w:rsidR="00A20BAA" w:rsidRPr="00262101" w:rsidRDefault="00A20BAA" w:rsidP="00826756">
      <w:pPr>
        <w:pStyle w:val="a3"/>
        <w:ind w:left="0" w:firstLine="709"/>
        <w:rPr>
          <w:sz w:val="24"/>
          <w:szCs w:val="24"/>
        </w:rPr>
      </w:pPr>
    </w:p>
    <w:p w:rsidR="0006699E" w:rsidRPr="00262101" w:rsidRDefault="00A20BAA" w:rsidP="00A20BAA">
      <w:pPr>
        <w:pStyle w:val="a3"/>
        <w:numPr>
          <w:ilvl w:val="2"/>
          <w:numId w:val="6"/>
        </w:numPr>
        <w:ind w:left="0" w:firstLine="709"/>
        <w:rPr>
          <w:sz w:val="24"/>
          <w:szCs w:val="24"/>
        </w:rPr>
      </w:pPr>
      <w:r w:rsidRPr="00262101">
        <w:rPr>
          <w:sz w:val="24"/>
          <w:szCs w:val="24"/>
        </w:rPr>
        <w:t>Програмні компетентності</w:t>
      </w:r>
    </w:p>
    <w:tbl>
      <w:tblPr>
        <w:tblW w:w="967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1091"/>
        <w:gridCol w:w="5997"/>
      </w:tblGrid>
      <w:tr w:rsidR="00E90ED5" w:rsidTr="00E90ED5">
        <w:trPr>
          <w:trHeight w:val="385"/>
        </w:trPr>
        <w:tc>
          <w:tcPr>
            <w:tcW w:w="9679" w:type="dxa"/>
            <w:gridSpan w:val="3"/>
            <w:tcBorders>
              <w:top w:val="single" w:sz="4" w:space="0" w:color="auto"/>
              <w:left w:val="single" w:sz="4" w:space="0" w:color="auto"/>
              <w:bottom w:val="single" w:sz="4" w:space="0" w:color="auto"/>
              <w:right w:val="single" w:sz="4" w:space="0" w:color="auto"/>
            </w:tcBorders>
            <w:hideMark/>
          </w:tcPr>
          <w:p w:rsidR="00E90ED5" w:rsidRDefault="00E90ED5">
            <w:pPr>
              <w:adjustRightInd w:val="0"/>
              <w:jc w:val="both"/>
              <w:rPr>
                <w:b/>
                <w:bCs/>
                <w:iCs/>
                <w:sz w:val="24"/>
                <w:szCs w:val="24"/>
                <w:lang w:eastAsia="ru-RU"/>
              </w:rPr>
            </w:pPr>
            <w:r>
              <w:rPr>
                <w:b/>
                <w:bCs/>
                <w:iCs/>
                <w:sz w:val="24"/>
                <w:szCs w:val="24"/>
                <w:lang w:eastAsia="ru-RU"/>
              </w:rPr>
              <w:t>Програмні компетентності, які формуються при вивченні навчальної дисципліни</w:t>
            </w:r>
          </w:p>
        </w:tc>
      </w:tr>
      <w:tr w:rsidR="00E90ED5" w:rsidRPr="00E90ED5" w:rsidTr="00E90ED5">
        <w:trPr>
          <w:trHeight w:val="405"/>
        </w:trPr>
        <w:tc>
          <w:tcPr>
            <w:tcW w:w="2591" w:type="dxa"/>
            <w:tcBorders>
              <w:top w:val="single" w:sz="4" w:space="0" w:color="auto"/>
              <w:left w:val="single" w:sz="4" w:space="0" w:color="auto"/>
              <w:bottom w:val="single" w:sz="4" w:space="0" w:color="auto"/>
              <w:right w:val="single" w:sz="4" w:space="0" w:color="auto"/>
            </w:tcBorders>
            <w:hideMark/>
          </w:tcPr>
          <w:p w:rsidR="00E90ED5" w:rsidRDefault="00E90ED5">
            <w:pPr>
              <w:adjustRightInd w:val="0"/>
              <w:jc w:val="both"/>
              <w:rPr>
                <w:b/>
                <w:bCs/>
                <w:iCs/>
                <w:sz w:val="24"/>
                <w:szCs w:val="24"/>
                <w:lang w:eastAsia="ru-RU"/>
              </w:rPr>
            </w:pPr>
            <w:r>
              <w:rPr>
                <w:b/>
                <w:bCs/>
                <w:iCs/>
                <w:sz w:val="24"/>
                <w:szCs w:val="24"/>
                <w:lang w:eastAsia="ru-RU"/>
              </w:rPr>
              <w:t>Інтегральна компетентність</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E90ED5" w:rsidRDefault="00C06662">
            <w:pPr>
              <w:adjustRightInd w:val="0"/>
              <w:jc w:val="both"/>
              <w:rPr>
                <w:bCs/>
                <w:iCs/>
                <w:sz w:val="24"/>
                <w:szCs w:val="24"/>
                <w:lang w:eastAsia="ru-RU"/>
              </w:rPr>
            </w:pPr>
            <w:r w:rsidRPr="00C06662">
              <w:rPr>
                <w:bCs/>
                <w:iCs/>
                <w:sz w:val="24"/>
                <w:szCs w:val="24"/>
                <w:lang w:eastAsia="ru-RU"/>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tc>
      </w:tr>
      <w:tr w:rsidR="00E90ED5" w:rsidTr="00851E17">
        <w:trPr>
          <w:trHeight w:val="569"/>
        </w:trPr>
        <w:tc>
          <w:tcPr>
            <w:tcW w:w="2591" w:type="dxa"/>
            <w:vMerge w:val="restart"/>
            <w:tcBorders>
              <w:top w:val="single" w:sz="4" w:space="0" w:color="auto"/>
              <w:left w:val="single" w:sz="4" w:space="0" w:color="auto"/>
              <w:bottom w:val="single" w:sz="4" w:space="0" w:color="auto"/>
              <w:right w:val="single" w:sz="4" w:space="0" w:color="auto"/>
            </w:tcBorders>
          </w:tcPr>
          <w:p w:rsidR="00E90ED5" w:rsidRDefault="00E90ED5">
            <w:pPr>
              <w:adjustRightInd w:val="0"/>
              <w:jc w:val="both"/>
              <w:rPr>
                <w:b/>
                <w:bCs/>
                <w:iCs/>
                <w:sz w:val="24"/>
                <w:szCs w:val="24"/>
                <w:lang w:eastAsia="ru-RU"/>
              </w:rPr>
            </w:pPr>
          </w:p>
          <w:p w:rsidR="00E90ED5" w:rsidRDefault="00E90ED5">
            <w:pPr>
              <w:adjustRightInd w:val="0"/>
              <w:jc w:val="both"/>
              <w:rPr>
                <w:b/>
                <w:bCs/>
                <w:iCs/>
                <w:sz w:val="24"/>
                <w:szCs w:val="24"/>
                <w:lang w:eastAsia="ru-RU"/>
              </w:rPr>
            </w:pPr>
            <w:r>
              <w:rPr>
                <w:b/>
                <w:bCs/>
                <w:iCs/>
                <w:sz w:val="24"/>
                <w:szCs w:val="24"/>
                <w:lang w:eastAsia="ru-RU"/>
              </w:rPr>
              <w:t xml:space="preserve">Загальні </w:t>
            </w:r>
          </w:p>
          <w:p w:rsidR="00E90ED5" w:rsidRDefault="00E90ED5">
            <w:pPr>
              <w:adjustRightInd w:val="0"/>
              <w:jc w:val="both"/>
              <w:rPr>
                <w:b/>
                <w:bCs/>
                <w:iCs/>
                <w:sz w:val="24"/>
                <w:szCs w:val="24"/>
                <w:lang w:eastAsia="ru-RU"/>
              </w:rPr>
            </w:pPr>
            <w:r>
              <w:rPr>
                <w:b/>
                <w:bCs/>
                <w:iCs/>
                <w:sz w:val="24"/>
                <w:szCs w:val="24"/>
                <w:lang w:eastAsia="ru-RU"/>
              </w:rPr>
              <w:t>компетентності (ЗК)</w:t>
            </w:r>
          </w:p>
        </w:tc>
        <w:tc>
          <w:tcPr>
            <w:tcW w:w="1091" w:type="dxa"/>
            <w:tcBorders>
              <w:top w:val="single" w:sz="4" w:space="0" w:color="auto"/>
              <w:left w:val="single" w:sz="4" w:space="0" w:color="auto"/>
              <w:bottom w:val="single" w:sz="4" w:space="0" w:color="auto"/>
              <w:right w:val="single" w:sz="4" w:space="0" w:color="auto"/>
            </w:tcBorders>
            <w:vAlign w:val="center"/>
            <w:hideMark/>
          </w:tcPr>
          <w:p w:rsidR="00E90ED5" w:rsidRDefault="00E90ED5" w:rsidP="00851E17">
            <w:pPr>
              <w:adjustRightInd w:val="0"/>
              <w:jc w:val="both"/>
              <w:rPr>
                <w:bCs/>
                <w:iCs/>
                <w:sz w:val="24"/>
                <w:szCs w:val="24"/>
                <w:lang w:eastAsia="ru-RU"/>
              </w:rPr>
            </w:pPr>
            <w:r>
              <w:rPr>
                <w:bCs/>
                <w:iCs/>
                <w:sz w:val="24"/>
                <w:szCs w:val="24"/>
                <w:lang w:eastAsia="ru-RU"/>
              </w:rPr>
              <w:t>ЗК-</w:t>
            </w:r>
            <w:r w:rsidR="00851E17">
              <w:rPr>
                <w:bCs/>
                <w:iCs/>
                <w:sz w:val="24"/>
                <w:szCs w:val="24"/>
                <w:lang w:eastAsia="ru-RU"/>
              </w:rPr>
              <w:t>6</w:t>
            </w:r>
          </w:p>
        </w:tc>
        <w:tc>
          <w:tcPr>
            <w:tcW w:w="5997" w:type="dxa"/>
            <w:tcBorders>
              <w:top w:val="single" w:sz="4" w:space="0" w:color="auto"/>
              <w:left w:val="single" w:sz="4" w:space="0" w:color="auto"/>
              <w:bottom w:val="single" w:sz="4" w:space="0" w:color="auto"/>
              <w:right w:val="single" w:sz="4" w:space="0" w:color="auto"/>
            </w:tcBorders>
            <w:vAlign w:val="center"/>
          </w:tcPr>
          <w:p w:rsidR="00E90ED5" w:rsidRDefault="007B2597" w:rsidP="00E854EA">
            <w:pPr>
              <w:widowControl/>
              <w:shd w:val="clear" w:color="auto" w:fill="FFFFFF"/>
              <w:tabs>
                <w:tab w:val="left" w:pos="495"/>
                <w:tab w:val="left" w:pos="920"/>
              </w:tabs>
              <w:jc w:val="both"/>
              <w:textAlignment w:val="baseline"/>
              <w:rPr>
                <w:bCs/>
                <w:iCs/>
                <w:sz w:val="24"/>
                <w:szCs w:val="24"/>
                <w:lang w:eastAsia="ru-RU"/>
              </w:rPr>
            </w:pPr>
            <w:r>
              <w:rPr>
                <w:szCs w:val="28"/>
              </w:rPr>
              <w:t>Усвідомлення рівних можливостей та гендерних проблем.</w:t>
            </w:r>
          </w:p>
        </w:tc>
      </w:tr>
      <w:tr w:rsidR="00E90ED5" w:rsidTr="00851E17">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D5" w:rsidRDefault="00E90ED5">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E90ED5" w:rsidRDefault="00E90ED5" w:rsidP="00851E17">
            <w:pPr>
              <w:adjustRightInd w:val="0"/>
              <w:jc w:val="both"/>
              <w:rPr>
                <w:bCs/>
                <w:iCs/>
                <w:sz w:val="24"/>
                <w:szCs w:val="24"/>
                <w:lang w:eastAsia="ru-RU"/>
              </w:rPr>
            </w:pPr>
            <w:r>
              <w:rPr>
                <w:bCs/>
                <w:iCs/>
                <w:sz w:val="24"/>
                <w:szCs w:val="24"/>
                <w:lang w:eastAsia="ru-RU"/>
              </w:rPr>
              <w:t>ЗК-</w:t>
            </w:r>
            <w:r w:rsidR="00851E17">
              <w:rPr>
                <w:bCs/>
                <w:iCs/>
                <w:sz w:val="24"/>
                <w:szCs w:val="24"/>
                <w:lang w:eastAsia="ru-RU"/>
              </w:rPr>
              <w:t>10</w:t>
            </w:r>
          </w:p>
        </w:tc>
        <w:tc>
          <w:tcPr>
            <w:tcW w:w="5997" w:type="dxa"/>
            <w:tcBorders>
              <w:top w:val="single" w:sz="4" w:space="0" w:color="auto"/>
              <w:left w:val="single" w:sz="4" w:space="0" w:color="auto"/>
              <w:bottom w:val="single" w:sz="4" w:space="0" w:color="auto"/>
              <w:right w:val="single" w:sz="4" w:space="0" w:color="auto"/>
            </w:tcBorders>
            <w:vAlign w:val="center"/>
          </w:tcPr>
          <w:p w:rsidR="00E90ED5" w:rsidRDefault="007B2597" w:rsidP="00E854EA">
            <w:pPr>
              <w:jc w:val="both"/>
              <w:rPr>
                <w:bCs/>
                <w:iCs/>
                <w:sz w:val="24"/>
                <w:szCs w:val="24"/>
                <w:lang w:eastAsia="ru-RU"/>
              </w:rPr>
            </w:pPr>
            <w:r>
              <w:rPr>
                <w:rFonts w:eastAsia="Calibri"/>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E90ED5" w:rsidRPr="00E90ED5" w:rsidTr="00851E17">
        <w:trPr>
          <w:trHeight w:val="1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D5" w:rsidRDefault="00E90ED5">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E90ED5" w:rsidRDefault="00E90ED5" w:rsidP="00851E17">
            <w:pPr>
              <w:adjustRightInd w:val="0"/>
              <w:jc w:val="both"/>
              <w:rPr>
                <w:bCs/>
                <w:iCs/>
                <w:sz w:val="24"/>
                <w:szCs w:val="24"/>
                <w:lang w:eastAsia="ru-RU"/>
              </w:rPr>
            </w:pPr>
            <w:r>
              <w:rPr>
                <w:bCs/>
                <w:iCs/>
                <w:sz w:val="24"/>
                <w:szCs w:val="24"/>
                <w:lang w:eastAsia="ru-RU"/>
              </w:rPr>
              <w:t>ЗК-1</w:t>
            </w:r>
            <w:r w:rsidR="00851E17">
              <w:rPr>
                <w:bCs/>
                <w:iCs/>
                <w:sz w:val="24"/>
                <w:szCs w:val="24"/>
                <w:lang w:eastAsia="ru-RU"/>
              </w:rPr>
              <w:t>1</w:t>
            </w:r>
          </w:p>
        </w:tc>
        <w:tc>
          <w:tcPr>
            <w:tcW w:w="5997" w:type="dxa"/>
            <w:tcBorders>
              <w:top w:val="single" w:sz="4" w:space="0" w:color="auto"/>
              <w:left w:val="single" w:sz="4" w:space="0" w:color="auto"/>
              <w:bottom w:val="single" w:sz="4" w:space="0" w:color="auto"/>
              <w:right w:val="single" w:sz="4" w:space="0" w:color="auto"/>
            </w:tcBorders>
            <w:vAlign w:val="center"/>
          </w:tcPr>
          <w:p w:rsidR="00E90ED5" w:rsidRDefault="007B2597" w:rsidP="00E854EA">
            <w:pPr>
              <w:jc w:val="both"/>
              <w:rPr>
                <w:bCs/>
                <w:iCs/>
                <w:sz w:val="24"/>
                <w:szCs w:val="24"/>
                <w:lang w:eastAsia="ru-RU"/>
              </w:rPr>
            </w:pPr>
            <w:r>
              <w:rPr>
                <w:rFonts w:eastAsia="Calibri"/>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E90ED5" w:rsidRPr="00E90ED5" w:rsidTr="00C06662">
        <w:tc>
          <w:tcPr>
            <w:tcW w:w="2591" w:type="dxa"/>
            <w:vMerge w:val="restart"/>
            <w:tcBorders>
              <w:top w:val="single" w:sz="4" w:space="0" w:color="auto"/>
              <w:left w:val="single" w:sz="4" w:space="0" w:color="auto"/>
              <w:bottom w:val="single" w:sz="4" w:space="0" w:color="auto"/>
              <w:right w:val="single" w:sz="4" w:space="0" w:color="auto"/>
            </w:tcBorders>
          </w:tcPr>
          <w:p w:rsidR="00E90ED5" w:rsidRDefault="00E90ED5">
            <w:pPr>
              <w:adjustRightInd w:val="0"/>
              <w:jc w:val="both"/>
              <w:rPr>
                <w:b/>
                <w:bCs/>
                <w:iCs/>
                <w:sz w:val="24"/>
                <w:szCs w:val="24"/>
                <w:lang w:eastAsia="ru-RU"/>
              </w:rPr>
            </w:pPr>
          </w:p>
          <w:p w:rsidR="00E90ED5" w:rsidRDefault="00E90ED5">
            <w:pPr>
              <w:adjustRightInd w:val="0"/>
              <w:jc w:val="both"/>
              <w:rPr>
                <w:b/>
                <w:bCs/>
                <w:iCs/>
                <w:sz w:val="24"/>
                <w:szCs w:val="24"/>
                <w:lang w:eastAsia="ru-RU"/>
              </w:rPr>
            </w:pPr>
            <w:r>
              <w:rPr>
                <w:b/>
                <w:bCs/>
                <w:iCs/>
                <w:sz w:val="24"/>
                <w:szCs w:val="24"/>
                <w:lang w:eastAsia="ru-RU"/>
              </w:rPr>
              <w:t>Спеціальні (фахові) компетентності (СК)</w:t>
            </w:r>
          </w:p>
        </w:tc>
        <w:tc>
          <w:tcPr>
            <w:tcW w:w="1091" w:type="dxa"/>
            <w:tcBorders>
              <w:top w:val="single" w:sz="4" w:space="0" w:color="auto"/>
              <w:left w:val="single" w:sz="4" w:space="0" w:color="auto"/>
              <w:bottom w:val="single" w:sz="4" w:space="0" w:color="auto"/>
              <w:right w:val="single" w:sz="4" w:space="0" w:color="auto"/>
            </w:tcBorders>
            <w:vAlign w:val="center"/>
            <w:hideMark/>
          </w:tcPr>
          <w:p w:rsidR="00E90ED5" w:rsidRDefault="00E90ED5">
            <w:pPr>
              <w:adjustRightInd w:val="0"/>
              <w:jc w:val="both"/>
              <w:rPr>
                <w:bCs/>
                <w:iCs/>
                <w:sz w:val="24"/>
                <w:szCs w:val="24"/>
                <w:lang w:eastAsia="ru-RU"/>
              </w:rPr>
            </w:pPr>
            <w:r>
              <w:rPr>
                <w:bCs/>
                <w:iCs/>
                <w:sz w:val="24"/>
                <w:szCs w:val="24"/>
                <w:lang w:eastAsia="ru-RU"/>
              </w:rPr>
              <w:t>СК-1</w:t>
            </w:r>
          </w:p>
        </w:tc>
        <w:tc>
          <w:tcPr>
            <w:tcW w:w="5997" w:type="dxa"/>
            <w:tcBorders>
              <w:top w:val="single" w:sz="4" w:space="0" w:color="auto"/>
              <w:left w:val="single" w:sz="4" w:space="0" w:color="auto"/>
              <w:bottom w:val="single" w:sz="4" w:space="0" w:color="auto"/>
              <w:right w:val="single" w:sz="4" w:space="0" w:color="auto"/>
            </w:tcBorders>
            <w:vAlign w:val="center"/>
          </w:tcPr>
          <w:p w:rsidR="00E90ED5" w:rsidRDefault="007B2597" w:rsidP="00E854EA">
            <w:pPr>
              <w:jc w:val="both"/>
              <w:rPr>
                <w:bCs/>
                <w:iCs/>
                <w:sz w:val="24"/>
                <w:szCs w:val="24"/>
                <w:lang w:eastAsia="ru-RU"/>
              </w:rPr>
            </w:pPr>
            <w:r>
              <w:rPr>
                <w:rFonts w:eastAsia="Calibri"/>
              </w:rPr>
              <w:t xml:space="preserve">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tc>
      </w:tr>
      <w:tr w:rsidR="00E90ED5" w:rsidTr="00C06662">
        <w:tc>
          <w:tcPr>
            <w:tcW w:w="0" w:type="auto"/>
            <w:vMerge/>
            <w:tcBorders>
              <w:top w:val="single" w:sz="4" w:space="0" w:color="auto"/>
              <w:left w:val="single" w:sz="4" w:space="0" w:color="auto"/>
              <w:bottom w:val="single" w:sz="4" w:space="0" w:color="auto"/>
              <w:right w:val="single" w:sz="4" w:space="0" w:color="auto"/>
            </w:tcBorders>
            <w:vAlign w:val="center"/>
            <w:hideMark/>
          </w:tcPr>
          <w:p w:rsidR="00E90ED5" w:rsidRDefault="00E90ED5">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E90ED5" w:rsidRDefault="00E90ED5" w:rsidP="00AE4607">
            <w:pPr>
              <w:adjustRightInd w:val="0"/>
              <w:jc w:val="both"/>
              <w:rPr>
                <w:bCs/>
                <w:iCs/>
                <w:sz w:val="24"/>
                <w:szCs w:val="24"/>
                <w:lang w:eastAsia="ru-RU"/>
              </w:rPr>
            </w:pPr>
            <w:r>
              <w:rPr>
                <w:bCs/>
                <w:iCs/>
                <w:sz w:val="24"/>
                <w:szCs w:val="24"/>
                <w:lang w:eastAsia="ru-RU"/>
              </w:rPr>
              <w:t>СК-</w:t>
            </w:r>
            <w:r w:rsidR="00AE4607">
              <w:rPr>
                <w:bCs/>
                <w:iCs/>
                <w:sz w:val="24"/>
                <w:szCs w:val="24"/>
                <w:lang w:eastAsia="ru-RU"/>
              </w:rPr>
              <w:t>4</w:t>
            </w:r>
          </w:p>
        </w:tc>
        <w:tc>
          <w:tcPr>
            <w:tcW w:w="5997" w:type="dxa"/>
            <w:tcBorders>
              <w:top w:val="single" w:sz="4" w:space="0" w:color="auto"/>
              <w:left w:val="single" w:sz="4" w:space="0" w:color="auto"/>
              <w:bottom w:val="single" w:sz="4" w:space="0" w:color="auto"/>
              <w:right w:val="single" w:sz="4" w:space="0" w:color="auto"/>
            </w:tcBorders>
            <w:vAlign w:val="center"/>
          </w:tcPr>
          <w:p w:rsidR="00E90ED5" w:rsidRDefault="007B2597" w:rsidP="00E854EA">
            <w:pPr>
              <w:jc w:val="both"/>
              <w:rPr>
                <w:b/>
                <w:bCs/>
                <w:i/>
                <w:iCs/>
                <w:sz w:val="24"/>
                <w:szCs w:val="24"/>
                <w:lang w:eastAsia="ru-RU"/>
              </w:rPr>
            </w:pPr>
            <w:r>
              <w:rPr>
                <w:rFonts w:eastAsia="Calibri"/>
              </w:rPr>
              <w:t xml:space="preserve">Здатність до критичного та системного аналізу правових явищ і застосування набутих знань та навичок у професійній діяльності. </w:t>
            </w:r>
          </w:p>
        </w:tc>
      </w:tr>
      <w:tr w:rsidR="00AE4607" w:rsidTr="00C06662">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607" w:rsidRDefault="00AE4607">
            <w:pPr>
              <w:rPr>
                <w:b/>
                <w:bCs/>
                <w:iCs/>
                <w:sz w:val="24"/>
                <w:szCs w:val="24"/>
                <w:lang w:eastAsia="ru-RU"/>
              </w:rPr>
            </w:pPr>
          </w:p>
        </w:tc>
        <w:tc>
          <w:tcPr>
            <w:tcW w:w="1091" w:type="dxa"/>
            <w:tcBorders>
              <w:top w:val="single" w:sz="4" w:space="0" w:color="auto"/>
              <w:left w:val="single" w:sz="4" w:space="0" w:color="auto"/>
              <w:right w:val="single" w:sz="4" w:space="0" w:color="auto"/>
            </w:tcBorders>
            <w:vAlign w:val="center"/>
            <w:hideMark/>
          </w:tcPr>
          <w:p w:rsidR="00AE4607" w:rsidRDefault="00AE4607" w:rsidP="00AE4607">
            <w:pPr>
              <w:adjustRightInd w:val="0"/>
              <w:jc w:val="both"/>
              <w:rPr>
                <w:bCs/>
                <w:iCs/>
                <w:sz w:val="24"/>
                <w:szCs w:val="24"/>
                <w:lang w:eastAsia="ru-RU"/>
              </w:rPr>
            </w:pPr>
            <w:r>
              <w:rPr>
                <w:bCs/>
                <w:iCs/>
                <w:sz w:val="24"/>
                <w:szCs w:val="24"/>
                <w:lang w:eastAsia="ru-RU"/>
              </w:rPr>
              <w:t>СК-7</w:t>
            </w:r>
          </w:p>
        </w:tc>
        <w:tc>
          <w:tcPr>
            <w:tcW w:w="5997" w:type="dxa"/>
            <w:tcBorders>
              <w:top w:val="single" w:sz="4" w:space="0" w:color="auto"/>
              <w:left w:val="single" w:sz="4" w:space="0" w:color="auto"/>
              <w:right w:val="single" w:sz="4" w:space="0" w:color="auto"/>
            </w:tcBorders>
            <w:vAlign w:val="center"/>
          </w:tcPr>
          <w:p w:rsidR="00AE4607" w:rsidRDefault="007B2597" w:rsidP="00E854EA">
            <w:pPr>
              <w:jc w:val="both"/>
              <w:rPr>
                <w:bCs/>
                <w:iCs/>
                <w:sz w:val="24"/>
                <w:szCs w:val="24"/>
                <w:lang w:eastAsia="ru-RU"/>
              </w:rPr>
            </w:pPr>
            <w:r>
              <w:rPr>
                <w:rFonts w:eastAsia="Calibri"/>
              </w:rPr>
              <w:t xml:space="preserve">Здатність забезпечувати законність та правопорядок, безпеку особистості та суспільства, протидіяти нелегальній (незаконній) міграції, тероризму та торгівлі людьми. </w:t>
            </w:r>
          </w:p>
        </w:tc>
      </w:tr>
    </w:tbl>
    <w:p w:rsidR="0006699E" w:rsidRPr="007B2597" w:rsidRDefault="0006699E">
      <w:pPr>
        <w:pStyle w:val="a3"/>
        <w:spacing w:before="5"/>
        <w:ind w:left="0"/>
        <w:rPr>
          <w:sz w:val="24"/>
          <w:szCs w:val="24"/>
        </w:rPr>
      </w:pPr>
    </w:p>
    <w:p w:rsidR="0006699E" w:rsidRPr="00262101" w:rsidRDefault="005A570F">
      <w:pPr>
        <w:pStyle w:val="1"/>
        <w:numPr>
          <w:ilvl w:val="1"/>
          <w:numId w:val="6"/>
        </w:numPr>
        <w:tabs>
          <w:tab w:val="left" w:pos="2384"/>
        </w:tabs>
        <w:spacing w:before="1"/>
        <w:ind w:left="2383" w:hanging="282"/>
        <w:jc w:val="left"/>
        <w:rPr>
          <w:sz w:val="24"/>
          <w:szCs w:val="24"/>
        </w:rPr>
      </w:pPr>
      <w:r w:rsidRPr="00262101">
        <w:rPr>
          <w:sz w:val="24"/>
          <w:szCs w:val="24"/>
        </w:rPr>
        <w:t>Короткий</w:t>
      </w:r>
      <w:r w:rsidRPr="00262101">
        <w:rPr>
          <w:spacing w:val="-4"/>
          <w:sz w:val="24"/>
          <w:szCs w:val="24"/>
        </w:rPr>
        <w:t xml:space="preserve"> </w:t>
      </w:r>
      <w:r w:rsidRPr="00262101">
        <w:rPr>
          <w:sz w:val="24"/>
          <w:szCs w:val="24"/>
        </w:rPr>
        <w:t>опис</w:t>
      </w:r>
      <w:r w:rsidRPr="00262101">
        <w:rPr>
          <w:spacing w:val="-2"/>
          <w:sz w:val="24"/>
          <w:szCs w:val="24"/>
        </w:rPr>
        <w:t xml:space="preserve"> </w:t>
      </w:r>
      <w:r w:rsidRPr="00262101">
        <w:rPr>
          <w:sz w:val="24"/>
          <w:szCs w:val="24"/>
        </w:rPr>
        <w:t>змісту</w:t>
      </w:r>
      <w:r w:rsidRPr="00262101">
        <w:rPr>
          <w:spacing w:val="-1"/>
          <w:sz w:val="24"/>
          <w:szCs w:val="24"/>
        </w:rPr>
        <w:t xml:space="preserve"> </w:t>
      </w:r>
      <w:r w:rsidRPr="00262101">
        <w:rPr>
          <w:sz w:val="24"/>
          <w:szCs w:val="24"/>
        </w:rPr>
        <w:t>навчальної</w:t>
      </w:r>
      <w:r w:rsidRPr="00262101">
        <w:rPr>
          <w:spacing w:val="-1"/>
          <w:sz w:val="24"/>
          <w:szCs w:val="24"/>
        </w:rPr>
        <w:t xml:space="preserve"> </w:t>
      </w:r>
      <w:r w:rsidRPr="00262101">
        <w:rPr>
          <w:sz w:val="24"/>
          <w:szCs w:val="24"/>
        </w:rPr>
        <w:t>дисципліни</w:t>
      </w:r>
    </w:p>
    <w:p w:rsidR="0006699E" w:rsidRPr="000F16FE" w:rsidRDefault="0006699E" w:rsidP="000F16FE">
      <w:pPr>
        <w:pStyle w:val="a3"/>
        <w:spacing w:before="10"/>
        <w:ind w:left="0"/>
        <w:jc w:val="both"/>
        <w:rPr>
          <w:b/>
          <w:sz w:val="24"/>
          <w:szCs w:val="24"/>
        </w:rPr>
      </w:pPr>
    </w:p>
    <w:p w:rsidR="000F16FE" w:rsidRPr="000F16FE" w:rsidRDefault="000F16FE" w:rsidP="000F16FE">
      <w:pPr>
        <w:pStyle w:val="TableParagraph"/>
        <w:tabs>
          <w:tab w:val="left" w:pos="2267"/>
          <w:tab w:val="left" w:pos="4781"/>
        </w:tabs>
        <w:spacing w:line="244" w:lineRule="auto"/>
        <w:ind w:left="0" w:right="101"/>
        <w:jc w:val="both"/>
        <w:rPr>
          <w:b/>
          <w:sz w:val="24"/>
          <w:szCs w:val="24"/>
        </w:rPr>
      </w:pPr>
      <w:r w:rsidRPr="000F16FE">
        <w:rPr>
          <w:b/>
          <w:sz w:val="24"/>
          <w:szCs w:val="24"/>
        </w:rPr>
        <w:t>Тема 1. «Правоохоронна діяльність у демократичному суспільстві».</w:t>
      </w:r>
    </w:p>
    <w:p w:rsidR="0006699E" w:rsidRPr="00495580" w:rsidRDefault="000F16FE" w:rsidP="00495580">
      <w:pPr>
        <w:pStyle w:val="a3"/>
        <w:spacing w:before="11"/>
        <w:ind w:left="0" w:right="45" w:firstLine="709"/>
        <w:jc w:val="both"/>
        <w:rPr>
          <w:sz w:val="24"/>
          <w:szCs w:val="24"/>
        </w:rPr>
      </w:pPr>
      <w:bookmarkStart w:id="0" w:name="_TOC_250016"/>
      <w:r w:rsidRPr="00495580">
        <w:rPr>
          <w:sz w:val="24"/>
          <w:szCs w:val="24"/>
        </w:rPr>
        <w:t xml:space="preserve">Правоохоронна діяльність: поняття та </w:t>
      </w:r>
      <w:bookmarkEnd w:id="0"/>
      <w:r w:rsidRPr="00495580">
        <w:rPr>
          <w:sz w:val="24"/>
          <w:szCs w:val="24"/>
        </w:rPr>
        <w:t xml:space="preserve">принципи. </w:t>
      </w:r>
      <w:bookmarkStart w:id="1" w:name="_TOC_250015"/>
      <w:r w:rsidRPr="00495580">
        <w:rPr>
          <w:sz w:val="24"/>
          <w:szCs w:val="24"/>
        </w:rPr>
        <w:t xml:space="preserve">Конституційно-правові засади діяльності правоохоронних органів у забезпеченні прав людини. Головні детермінанти порушень прав людини правоохоронними органами та шляхи їх усунення. Основні форми та методи діяльності правоохоронних органів у сфері забезпечення конституційних прав і свобод людини та громадянина в Україні. Правовий статус, гарантії діяльності та відповідальність працівника поліції. Зміст державного контролю за діяльністю поліції. Нагляд органів прокуратури за діяльністю поліції та повноваження судових органів щодо здійснення контролю. Громадський контроль за здійсненням правоохоронної діяльності. Відомчий контроль за законністю діяльності </w:t>
      </w:r>
      <w:r w:rsidRPr="00495580">
        <w:rPr>
          <w:sz w:val="24"/>
          <w:szCs w:val="24"/>
        </w:rPr>
        <w:lastRenderedPageBreak/>
        <w:t xml:space="preserve">правоохоронних органів. </w:t>
      </w:r>
      <w:bookmarkStart w:id="2" w:name="_TOC_250014"/>
      <w:bookmarkEnd w:id="1"/>
      <w:r w:rsidRPr="00495580">
        <w:rPr>
          <w:sz w:val="24"/>
          <w:szCs w:val="24"/>
        </w:rPr>
        <w:t xml:space="preserve">Багатоаспектний характер прав людини. </w:t>
      </w:r>
      <w:r w:rsidRPr="00495580">
        <w:rPr>
          <w:bCs/>
          <w:sz w:val="24"/>
          <w:szCs w:val="24"/>
        </w:rPr>
        <w:t xml:space="preserve">Гуманізм – світоглядна основа прав людини. </w:t>
      </w:r>
      <w:r w:rsidRPr="00495580">
        <w:rPr>
          <w:sz w:val="24"/>
          <w:szCs w:val="24"/>
        </w:rPr>
        <w:t>Права людини – як гуманізм сучасної епохи. Поняття гідності людини. Людська гідність як фундаментальна основа прав людини. Людина як найвища соціальна цінність. Права людини та їх забезпечення – універсальна ідея інтеграції сучасного інформаційного суспільства, специфічна глобальна проблема. Міжнародні і національні причини актуалізації питання про права людини в нових історичних умовах. Права людини в діяльності правоохоронних органів.</w:t>
      </w:r>
      <w:bookmarkEnd w:id="2"/>
    </w:p>
    <w:p w:rsidR="000F16FE" w:rsidRPr="00495580" w:rsidRDefault="000F16FE" w:rsidP="00495580">
      <w:pPr>
        <w:pStyle w:val="TableParagraph"/>
        <w:tabs>
          <w:tab w:val="left" w:pos="2267"/>
          <w:tab w:val="left" w:pos="4781"/>
        </w:tabs>
        <w:spacing w:line="244" w:lineRule="auto"/>
        <w:ind w:left="0" w:right="101" w:firstLine="709"/>
        <w:jc w:val="both"/>
        <w:rPr>
          <w:b/>
          <w:sz w:val="24"/>
          <w:szCs w:val="24"/>
        </w:rPr>
      </w:pPr>
      <w:r w:rsidRPr="00495580">
        <w:rPr>
          <w:b/>
          <w:sz w:val="24"/>
          <w:szCs w:val="24"/>
        </w:rPr>
        <w:t>Тема 2. Забезпечення прав людини в Україні.</w:t>
      </w:r>
    </w:p>
    <w:p w:rsidR="0006699E" w:rsidRPr="00495580" w:rsidRDefault="000F16FE" w:rsidP="00495580">
      <w:pPr>
        <w:pStyle w:val="a3"/>
        <w:spacing w:before="3"/>
        <w:ind w:left="0" w:right="45" w:firstLine="709"/>
        <w:jc w:val="both"/>
        <w:rPr>
          <w:sz w:val="24"/>
          <w:szCs w:val="24"/>
        </w:rPr>
      </w:pPr>
      <w:r w:rsidRPr="00495580">
        <w:rPr>
          <w:sz w:val="24"/>
          <w:szCs w:val="24"/>
        </w:rPr>
        <w:t>Права людини в Україні: проблеми та перспективи розвитку. Конституційний захист прав людини в Україні. Утвердження принципу пріоритетності невід’ємних прав людини у внутрішній і зовнішній політиці країни. Взаємна відповідальність громадянина і держави. Визнання пріоритету міжнародних норм в галузі прав людини у національному законодавстві України. Удосконалення діяльності органів держави по забезпеченню прав людини. Неурядові правозахисні організації України. Значення міжнародного права для реформування правової системи України. Розвиток національного законодавства в галузі забезпечення прав і свобод людини. Право громадян звертатися до міжнародних організацій з метою захисту своїх прав і свобод. Реалізація конституційного права громадян на звернення до міжнародних органів з захисту прав і свобод людини. Порядок звернення до Європейського Суду з прав людини. Діяльність України на міжнародній арені з метою забезпечення прав людини. Вступ України до Ради Європи. Україна і Європейський Суд з прав людини. Гуманітарна реформа як один із основних напрямів сучасної модернізації Основного Закону України. Особливості реалізації та впровадження гуманітарної реформи в Україні. Сучасні проблеми забезпечення прав людини в Україні.</w:t>
      </w:r>
    </w:p>
    <w:p w:rsidR="000F16FE" w:rsidRPr="00495580" w:rsidRDefault="000F16FE" w:rsidP="00495580">
      <w:pPr>
        <w:pStyle w:val="TableParagraph"/>
        <w:tabs>
          <w:tab w:val="left" w:pos="2267"/>
          <w:tab w:val="left" w:pos="4781"/>
        </w:tabs>
        <w:spacing w:line="244" w:lineRule="auto"/>
        <w:ind w:left="0" w:right="101" w:firstLine="709"/>
        <w:jc w:val="both"/>
        <w:rPr>
          <w:b/>
          <w:sz w:val="24"/>
          <w:szCs w:val="24"/>
        </w:rPr>
      </w:pPr>
      <w:r w:rsidRPr="00495580">
        <w:rPr>
          <w:b/>
          <w:sz w:val="24"/>
          <w:szCs w:val="24"/>
        </w:rPr>
        <w:t>Тема 3. Міжнародно-правові стандарти забезпечення прав людини у правоохоронній діяльності.</w:t>
      </w:r>
    </w:p>
    <w:p w:rsidR="0006699E" w:rsidRPr="00495580" w:rsidRDefault="000F16FE" w:rsidP="00495580">
      <w:pPr>
        <w:pStyle w:val="a3"/>
        <w:spacing w:before="3"/>
        <w:ind w:left="0" w:right="45" w:firstLine="709"/>
        <w:jc w:val="both"/>
        <w:rPr>
          <w:sz w:val="24"/>
          <w:szCs w:val="24"/>
        </w:rPr>
      </w:pPr>
      <w:r w:rsidRPr="00495580">
        <w:rPr>
          <w:sz w:val="24"/>
          <w:szCs w:val="24"/>
        </w:rPr>
        <w:t>Основні напрямки міжнародного співробітництва в галузі прав людини. Поняття міжнародних стандартів з прав людини. Міжнародні принципи і норми в галузі захисту прав людини. Міжнародні конвенції з прав людини. Загальна Декларація прав людини. Міжнародна система захисту прав людини. Регіональне співробітництво держав у галузі прав людини. «Віденська декларація і Програма дій» (1993). Європейська (1950), Американська (1969), Африканська (1981) – регіональні конвенції з прав людини. Механізм розгляду індивідуальних скарг. Аналіз положень Конвенції про захист прав людини і основних свобод. Європейський Суд з прав людини в системі захисту прав громадян в Україні. Кодекс поведінки посадових осіб з підтримання правопорядку (1979 р.). Керівні принципи ефективного здійснення Кодексу поведінки посадових осіб з підтримання правопорядку (1989 р.). Декларація ПАРЄ про поліцію (1979 р.). Декларація основних принципів правосуддя для жертв злочинів та зловживання владою (1985 р.). Декларація про захист усіх осіб від тортур та інших жорстоких, нелюдських або принижуючих гідність видів поводження чи покарання (1975 р.). Конвенція проти тортур та інших жорстоких, нелюдських чи принижуючих гідність видів 12 поводження та покарання (1984 р.). Звід принципів захисту всіх осіб, які піддаються затриманню чи ув’язненню у будь-якій формі (1989 р.). Основні принципи поводження з ув’язненими (1990 р.). Мінімальні стандартні правила ООН стосовно заходів, не пов’язаних з тюремним ув’язненням (Токійські правила) 1990 р.</w:t>
      </w:r>
    </w:p>
    <w:p w:rsidR="000F16FE" w:rsidRPr="00495580" w:rsidRDefault="000F16FE" w:rsidP="00495580">
      <w:pPr>
        <w:pStyle w:val="TableParagraph"/>
        <w:ind w:left="0" w:firstLine="709"/>
        <w:jc w:val="both"/>
        <w:rPr>
          <w:b/>
          <w:sz w:val="24"/>
          <w:szCs w:val="24"/>
        </w:rPr>
      </w:pPr>
      <w:r w:rsidRPr="00495580">
        <w:rPr>
          <w:b/>
          <w:sz w:val="24"/>
          <w:szCs w:val="24"/>
        </w:rPr>
        <w:t xml:space="preserve">Тема 4. «Заборона катувань у </w:t>
      </w:r>
      <w:r w:rsidR="00C005FB">
        <w:rPr>
          <w:b/>
          <w:sz w:val="24"/>
          <w:szCs w:val="24"/>
        </w:rPr>
        <w:t>правоохоронній діяльності</w:t>
      </w:r>
      <w:r w:rsidRPr="00495580">
        <w:rPr>
          <w:b/>
          <w:sz w:val="24"/>
          <w:szCs w:val="24"/>
        </w:rPr>
        <w:t>».</w:t>
      </w:r>
    </w:p>
    <w:p w:rsidR="0006699E" w:rsidRPr="00495580" w:rsidRDefault="000F16FE" w:rsidP="00495580">
      <w:pPr>
        <w:pStyle w:val="a3"/>
        <w:spacing w:before="3"/>
        <w:ind w:left="0" w:right="45" w:firstLine="709"/>
        <w:jc w:val="both"/>
        <w:rPr>
          <w:sz w:val="24"/>
          <w:szCs w:val="24"/>
        </w:rPr>
      </w:pPr>
      <w:r w:rsidRPr="00495580">
        <w:rPr>
          <w:sz w:val="24"/>
          <w:szCs w:val="24"/>
        </w:rPr>
        <w:t xml:space="preserve">Національні та міжнародні стандарти у сфері свободи від катувань. Доктрина «мінімального рівня жорстокості». Рішенні у справі «Ованесян проти Вірменії». </w:t>
      </w:r>
      <w:r w:rsidRPr="00495580">
        <w:rPr>
          <w:bCs/>
          <w:sz w:val="24"/>
          <w:szCs w:val="24"/>
        </w:rPr>
        <w:t xml:space="preserve">Катування, нелюдське та таке поводження чи покарання, що принижує людську гідність. Форми забороненого поводження. </w:t>
      </w:r>
      <w:r w:rsidRPr="00495580">
        <w:rPr>
          <w:sz w:val="24"/>
          <w:szCs w:val="24"/>
        </w:rPr>
        <w:t xml:space="preserve">Правила Міранди. </w:t>
      </w:r>
      <w:r w:rsidRPr="00495580">
        <w:rPr>
          <w:bCs/>
          <w:sz w:val="24"/>
          <w:szCs w:val="24"/>
        </w:rPr>
        <w:t>Безумовна заборона поганого поводження. Кваліфікація поганого поводження. Докази та принципи доведення. Вичерпання національних засобів правового захисту. Погане поводження під час тримання під вартою. Застосування насильства під час затримання. Застосування засобів стримування. Умови утримання під вартою. Покарання</w:t>
      </w:r>
      <w:r w:rsidRPr="00495580">
        <w:rPr>
          <w:sz w:val="24"/>
          <w:szCs w:val="24"/>
        </w:rPr>
        <w:t xml:space="preserve">. Призначення смертної кари. </w:t>
      </w:r>
      <w:r w:rsidRPr="00495580">
        <w:rPr>
          <w:iCs/>
          <w:sz w:val="24"/>
          <w:szCs w:val="24"/>
        </w:rPr>
        <w:t>Смертна кара внаслідок несправедливого розгляду.</w:t>
      </w:r>
      <w:r w:rsidRPr="00495580">
        <w:rPr>
          <w:bCs/>
          <w:sz w:val="24"/>
          <w:szCs w:val="24"/>
        </w:rPr>
        <w:t xml:space="preserve"> </w:t>
      </w:r>
      <w:r w:rsidRPr="00495580">
        <w:rPr>
          <w:sz w:val="24"/>
          <w:szCs w:val="24"/>
        </w:rPr>
        <w:t>Призначення кримінального покарання дитині. Тілесні покарання. Дисциплінарні покарання.</w:t>
      </w:r>
      <w:r w:rsidRPr="00495580">
        <w:rPr>
          <w:bCs/>
          <w:sz w:val="24"/>
          <w:szCs w:val="24"/>
        </w:rPr>
        <w:t xml:space="preserve"> Захист від поганого поводження з боку приватних осіб. </w:t>
      </w:r>
      <w:r w:rsidRPr="00495580">
        <w:rPr>
          <w:sz w:val="24"/>
          <w:szCs w:val="24"/>
        </w:rPr>
        <w:t xml:space="preserve">Криміналізація поганого поводження та визначення складу злочину. </w:t>
      </w:r>
      <w:r w:rsidRPr="00495580">
        <w:rPr>
          <w:bCs/>
          <w:sz w:val="24"/>
          <w:szCs w:val="24"/>
        </w:rPr>
        <w:t xml:space="preserve">Обов’язок здійснити розслідування (статті 3 та 13 Конвенції). </w:t>
      </w:r>
      <w:r w:rsidRPr="00495580">
        <w:rPr>
          <w:sz w:val="24"/>
          <w:szCs w:val="24"/>
        </w:rPr>
        <w:t>Заходи по запобіганню поганому поводженню під вартою.</w:t>
      </w:r>
    </w:p>
    <w:p w:rsidR="000F16FE" w:rsidRPr="00495580" w:rsidRDefault="000F16FE" w:rsidP="00495580">
      <w:pPr>
        <w:pStyle w:val="TableParagraph"/>
        <w:ind w:left="0" w:firstLine="709"/>
        <w:jc w:val="both"/>
        <w:rPr>
          <w:b/>
          <w:sz w:val="24"/>
          <w:szCs w:val="24"/>
        </w:rPr>
      </w:pPr>
      <w:r w:rsidRPr="00495580">
        <w:rPr>
          <w:b/>
          <w:sz w:val="24"/>
          <w:szCs w:val="24"/>
        </w:rPr>
        <w:t xml:space="preserve">Тема 5. «Свобода та особиста недоторканість у </w:t>
      </w:r>
      <w:r w:rsidR="00C005FB">
        <w:rPr>
          <w:b/>
          <w:sz w:val="24"/>
          <w:szCs w:val="24"/>
        </w:rPr>
        <w:t>правоохоронній діяльності</w:t>
      </w:r>
      <w:r w:rsidRPr="00495580">
        <w:rPr>
          <w:b/>
          <w:sz w:val="24"/>
          <w:szCs w:val="24"/>
        </w:rPr>
        <w:t>».</w:t>
      </w:r>
    </w:p>
    <w:p w:rsidR="0006699E" w:rsidRPr="00495580" w:rsidRDefault="000F16FE" w:rsidP="00495580">
      <w:pPr>
        <w:pStyle w:val="a3"/>
        <w:spacing w:before="4"/>
        <w:ind w:left="0" w:right="45" w:firstLine="709"/>
        <w:jc w:val="both"/>
        <w:rPr>
          <w:sz w:val="24"/>
          <w:szCs w:val="24"/>
        </w:rPr>
      </w:pPr>
      <w:r w:rsidRPr="00495580">
        <w:rPr>
          <w:bCs/>
          <w:sz w:val="24"/>
          <w:szCs w:val="24"/>
        </w:rPr>
        <w:lastRenderedPageBreak/>
        <w:t>Право людини на свободу та особисту недоторканність: поняття, закріплення в національному законодавстві та підстави його обмеження. Забезпечення права на свободу та особисту недоторканність людини в діяльності судових і правоохоронних органів України (на основі практики Європейського суду з прав людини). Право на приватність: поняття та підстави його обмеження.</w:t>
      </w:r>
    </w:p>
    <w:p w:rsidR="000F16FE" w:rsidRPr="00495580" w:rsidRDefault="000F16FE" w:rsidP="00495580">
      <w:pPr>
        <w:pStyle w:val="TableParagraph"/>
        <w:ind w:left="0" w:firstLine="709"/>
        <w:jc w:val="both"/>
        <w:rPr>
          <w:b/>
          <w:sz w:val="24"/>
          <w:szCs w:val="24"/>
        </w:rPr>
      </w:pPr>
      <w:r w:rsidRPr="00495580">
        <w:rPr>
          <w:b/>
          <w:sz w:val="24"/>
          <w:szCs w:val="24"/>
        </w:rPr>
        <w:t>Тема 6. Особливості захисту і дотримання прав окремих категорій людей».</w:t>
      </w:r>
    </w:p>
    <w:p w:rsidR="000F16FE" w:rsidRPr="00495580" w:rsidRDefault="000F16FE" w:rsidP="00495580">
      <w:pPr>
        <w:pStyle w:val="TableParagraph"/>
        <w:spacing w:before="8" w:line="244" w:lineRule="auto"/>
        <w:ind w:left="0" w:right="103" w:firstLine="709"/>
        <w:jc w:val="both"/>
        <w:rPr>
          <w:sz w:val="24"/>
          <w:szCs w:val="24"/>
        </w:rPr>
      </w:pPr>
      <w:r w:rsidRPr="00495580">
        <w:rPr>
          <w:sz w:val="24"/>
          <w:szCs w:val="24"/>
        </w:rPr>
        <w:t>Рівність, толерантність і недискримінація у правоохоронній діяльності. Принцип недискримінації у роботі правоохоронця. Закон України «Про засади запобігання та протидії дискримінації в Україні». Інтолерантність. Дискримінація. Ксенофобія. Мультикультуралізм. Особливості комунікації/поведінки працівника Національної поліції в сучасному мультикультуральному суспільстві. Дотримання прав уразливих груп населення у діяльності поліції. Особливості забезпечення прав дитини. Особливості забезпечення прав інвалідів. Поняття «інвалідність». Етнічний профайлінг та діяльність поліції. Поняття профайлінгу. Заходи протидії етнічному профайлінгу. Злочини на ґрунті ненависті. Забезпечення гендерної рівності у правоохоронній діяльності. Закон України «Про забезпечення рівних прав та можливостей жінок і чоловіків». Поняття «гендерна політика». Ґендерна демократія. Ґендерна культура.</w:t>
      </w:r>
    </w:p>
    <w:p w:rsidR="000F16FE" w:rsidRPr="00495580" w:rsidRDefault="000F16FE" w:rsidP="00495580">
      <w:pPr>
        <w:pStyle w:val="TableParagraph"/>
        <w:ind w:left="0" w:firstLine="709"/>
        <w:jc w:val="both"/>
        <w:rPr>
          <w:b/>
          <w:sz w:val="24"/>
          <w:szCs w:val="24"/>
        </w:rPr>
      </w:pPr>
      <w:r w:rsidRPr="00495580">
        <w:rPr>
          <w:b/>
          <w:sz w:val="24"/>
          <w:szCs w:val="24"/>
        </w:rPr>
        <w:t xml:space="preserve">Тема 7. Забезпечення права на свободу мирних зібрань. </w:t>
      </w:r>
    </w:p>
    <w:p w:rsidR="0058769C" w:rsidRPr="00495580" w:rsidRDefault="000F16FE" w:rsidP="00495580">
      <w:pPr>
        <w:pStyle w:val="1"/>
        <w:spacing w:line="242" w:lineRule="auto"/>
        <w:ind w:left="0" w:right="45" w:firstLine="709"/>
        <w:jc w:val="both"/>
        <w:rPr>
          <w:b w:val="0"/>
          <w:spacing w:val="-1"/>
          <w:sz w:val="24"/>
          <w:szCs w:val="24"/>
        </w:rPr>
      </w:pPr>
      <w:r w:rsidRPr="00495580">
        <w:rPr>
          <w:b w:val="0"/>
          <w:sz w:val="24"/>
          <w:szCs w:val="24"/>
        </w:rPr>
        <w:t>Поняття та зміст права на мирні зібрання. Історія становлення права на мирні зібрання. Свобода особи і право на мирні зібрання. Право на соціальну комунікацію. Право на свободу мирних зібрань як засіб громадського контролю за діями та рішеннями суб’єктів публічної влади. Право на мирні зібрання в міжнародно-правових актах та практиці Європейського суду з прав людини. Основні принципи ОБСЄ у сфері організації та проведення мирних зібрань. Правові позиції Європейського Суду щодо розуміння позитивних обов’язків держави з охорони мирних зібрань. Підстави для заборони проведення мирного зібрання. Правове регулювання реалізації права на мирні зібрання за законодавством України. Реалізація суб’єктивного права на мирні зібрання: порядок, форми, строки, ознаки. Форми реалізації права на мирні зібрання: збори, мітинги, походи і демонстрації. Мирність як обов’язкова ознака зібрання. Повноваження суб’єктів владних повноважень щодо організації та забезпечення реалізації права на мирні зібрання. Етапи підготовки поліції до несення служби із забезпечення правопорядку під час проведення масових зібрань. Відповідальність за вчинення діянь, які перешкоджають у реалізації права на мирні зібрання. Склади злочинів та адміністративних правопорушень, які встановлюють відповідальність за перешкоджання реалізації права на мирні зібрання.</w:t>
      </w:r>
    </w:p>
    <w:p w:rsidR="000F16FE" w:rsidRPr="00495580" w:rsidRDefault="000F16FE" w:rsidP="00495580">
      <w:pPr>
        <w:pStyle w:val="TableParagraph"/>
        <w:ind w:left="0" w:firstLine="709"/>
        <w:jc w:val="both"/>
        <w:rPr>
          <w:b/>
          <w:sz w:val="24"/>
          <w:szCs w:val="24"/>
        </w:rPr>
      </w:pPr>
      <w:r w:rsidRPr="00495580">
        <w:rPr>
          <w:b/>
          <w:sz w:val="24"/>
          <w:szCs w:val="24"/>
        </w:rPr>
        <w:t xml:space="preserve">Тема 8. Контроль за дотриманням прав людини в </w:t>
      </w:r>
      <w:r w:rsidR="00C005FB">
        <w:rPr>
          <w:b/>
          <w:sz w:val="24"/>
          <w:szCs w:val="24"/>
        </w:rPr>
        <w:t>правоохоронній діяльності</w:t>
      </w:r>
      <w:bookmarkStart w:id="3" w:name="_GoBack"/>
      <w:bookmarkEnd w:id="3"/>
      <w:r w:rsidRPr="00495580">
        <w:rPr>
          <w:b/>
          <w:sz w:val="24"/>
          <w:szCs w:val="24"/>
        </w:rPr>
        <w:t xml:space="preserve">. </w:t>
      </w:r>
    </w:p>
    <w:p w:rsidR="0058769C" w:rsidRPr="00495580" w:rsidRDefault="000F16FE" w:rsidP="00495580">
      <w:pPr>
        <w:pStyle w:val="1"/>
        <w:spacing w:line="322" w:lineRule="exact"/>
        <w:ind w:left="0" w:right="45" w:firstLine="709"/>
        <w:jc w:val="both"/>
        <w:rPr>
          <w:b w:val="0"/>
          <w:sz w:val="24"/>
          <w:szCs w:val="24"/>
        </w:rPr>
      </w:pPr>
      <w:r w:rsidRPr="00495580">
        <w:rPr>
          <w:b w:val="0"/>
          <w:sz w:val="24"/>
          <w:szCs w:val="24"/>
        </w:rPr>
        <w:t>Історія становлення європейського контрольного механізму захисту прав людини (Конвенції про захист прав людини і основних свобод із її змістом до внесення змін, передбачених Протоколом № 11 до Конвенції від 11 травня 1994 року). Протокол № 14 до Конвенції про захист прав людини і основних свобод від 13 травня 2004 року. Міжнародна система правоохоронних організацій. Структурні підрозділи ООН по захисту прав людини. Основні проблеми міжнародного співробітництва у сфері захисту прав людини</w:t>
      </w:r>
      <w:r w:rsidR="00CB5859">
        <w:rPr>
          <w:b w:val="0"/>
          <w:sz w:val="24"/>
          <w:szCs w:val="24"/>
        </w:rPr>
        <w:t>.</w:t>
      </w:r>
    </w:p>
    <w:p w:rsidR="0006699E" w:rsidRPr="00262101" w:rsidRDefault="0006699E">
      <w:pPr>
        <w:pStyle w:val="a3"/>
        <w:ind w:left="0"/>
        <w:rPr>
          <w:sz w:val="24"/>
          <w:szCs w:val="24"/>
        </w:rPr>
      </w:pPr>
    </w:p>
    <w:p w:rsidR="00CD6C5B" w:rsidRPr="00CD6C5B" w:rsidRDefault="00A953FC" w:rsidP="00A953FC">
      <w:pPr>
        <w:pStyle w:val="a3"/>
        <w:numPr>
          <w:ilvl w:val="1"/>
          <w:numId w:val="6"/>
        </w:numPr>
        <w:spacing w:before="5"/>
        <w:jc w:val="center"/>
        <w:rPr>
          <w:b/>
          <w:sz w:val="24"/>
          <w:szCs w:val="24"/>
        </w:rPr>
      </w:pPr>
      <w:r w:rsidRPr="00CD6C5B">
        <w:rPr>
          <w:b/>
          <w:sz w:val="24"/>
          <w:szCs w:val="24"/>
        </w:rPr>
        <w:t>Література з навчальної дисципліни</w:t>
      </w:r>
    </w:p>
    <w:p w:rsidR="00CD6C5B" w:rsidRPr="00CD6C5B" w:rsidRDefault="00CD6C5B" w:rsidP="00CD6C5B">
      <w:pPr>
        <w:pStyle w:val="a3"/>
        <w:spacing w:before="5"/>
        <w:rPr>
          <w:b/>
          <w:sz w:val="24"/>
          <w:szCs w:val="24"/>
        </w:rPr>
      </w:pPr>
      <w:r>
        <w:rPr>
          <w:b/>
          <w:sz w:val="24"/>
          <w:szCs w:val="24"/>
        </w:rPr>
        <w:t>Основна</w:t>
      </w:r>
    </w:p>
    <w:p w:rsidR="00CD6C5B" w:rsidRPr="00CD6C5B" w:rsidRDefault="00CD6C5B" w:rsidP="00CD6C5B">
      <w:pPr>
        <w:pStyle w:val="a3"/>
        <w:numPr>
          <w:ilvl w:val="0"/>
          <w:numId w:val="10"/>
        </w:numPr>
        <w:spacing w:before="5"/>
        <w:jc w:val="both"/>
        <w:rPr>
          <w:sz w:val="24"/>
          <w:szCs w:val="24"/>
        </w:rPr>
      </w:pPr>
      <w:r w:rsidRPr="00CD6C5B">
        <w:rPr>
          <w:sz w:val="24"/>
          <w:szCs w:val="24"/>
        </w:rPr>
        <w:t>Ахтирська Н.М., Касько В.В., Маланчук Б.А., Мелікян А., Пошва Б.М., Фулей Т.І., Шукліна Н.Г. Застосування в Україні європейських стандартів протидії жорстокому поводженню і безкарності: науково-практичний посібник для суддів / за заг. ред. проф. В.Т. Маляренка. К.: К.І.С, 2011. 320 с.</w:t>
      </w:r>
    </w:p>
    <w:p w:rsidR="00CD6C5B" w:rsidRPr="00CD6C5B" w:rsidRDefault="00CD6C5B" w:rsidP="00CD6C5B">
      <w:pPr>
        <w:pStyle w:val="a3"/>
        <w:numPr>
          <w:ilvl w:val="0"/>
          <w:numId w:val="10"/>
        </w:numPr>
        <w:spacing w:before="5"/>
        <w:jc w:val="both"/>
        <w:rPr>
          <w:sz w:val="24"/>
          <w:szCs w:val="24"/>
        </w:rPr>
      </w:pPr>
      <w:r w:rsidRPr="00CD6C5B">
        <w:rPr>
          <w:sz w:val="24"/>
          <w:szCs w:val="24"/>
        </w:rPr>
        <w:t>Забезпечення прав інвалідів в Україні: теоретичні і практичні засади адміністративно-правового регулювання: монографія / О.В. Паровишник. Харків: Право, 2016. 264 с.</w:t>
      </w:r>
    </w:p>
    <w:p w:rsidR="00CD6C5B" w:rsidRPr="00CD6C5B" w:rsidRDefault="00CD6C5B" w:rsidP="00CD6C5B">
      <w:pPr>
        <w:pStyle w:val="a3"/>
        <w:numPr>
          <w:ilvl w:val="0"/>
          <w:numId w:val="10"/>
        </w:numPr>
        <w:spacing w:before="5"/>
        <w:jc w:val="both"/>
        <w:rPr>
          <w:sz w:val="24"/>
          <w:szCs w:val="24"/>
        </w:rPr>
      </w:pPr>
      <w:r w:rsidRPr="00CD6C5B">
        <w:rPr>
          <w:sz w:val="24"/>
          <w:szCs w:val="24"/>
        </w:rPr>
        <w:t>Забезпечення прав людини у правоохоронній діяльності : навч. посібник / Кол. авт.; за ред. д.ю.н., доц. В.О. Боняк. Дніпро : Дніпроп. держ. ун-т внутр. справ ; Ліра ЛТД, 2017. 224 с.</w:t>
      </w:r>
    </w:p>
    <w:p w:rsidR="00CD6C5B" w:rsidRPr="00CD6C5B" w:rsidRDefault="00CD6C5B" w:rsidP="00CD6C5B">
      <w:pPr>
        <w:pStyle w:val="a3"/>
        <w:numPr>
          <w:ilvl w:val="0"/>
          <w:numId w:val="10"/>
        </w:numPr>
        <w:spacing w:before="5"/>
        <w:jc w:val="both"/>
        <w:rPr>
          <w:sz w:val="24"/>
          <w:szCs w:val="24"/>
        </w:rPr>
      </w:pPr>
      <w:r w:rsidRPr="00CD6C5B">
        <w:rPr>
          <w:sz w:val="24"/>
          <w:szCs w:val="24"/>
        </w:rPr>
        <w:t>Забезпечення прав людини у правоохоронній діяльності: навч. посібник. –2-е вид. перероб. і доп. / Кол. авт.; за ред. д.ю.н., доц. В.О. Боняк. Дніпро : Дніпроп. держ. ун-т внутр. справ ; Ліра ЛТД, 2018. 260 с.</w:t>
      </w:r>
    </w:p>
    <w:p w:rsidR="00CD6C5B" w:rsidRPr="00CD6C5B" w:rsidRDefault="00CD6C5B" w:rsidP="00CD6C5B">
      <w:pPr>
        <w:pStyle w:val="a3"/>
        <w:numPr>
          <w:ilvl w:val="0"/>
          <w:numId w:val="10"/>
        </w:numPr>
        <w:spacing w:before="5"/>
        <w:jc w:val="both"/>
        <w:rPr>
          <w:sz w:val="24"/>
          <w:szCs w:val="24"/>
        </w:rPr>
      </w:pPr>
      <w:r w:rsidRPr="00CD6C5B">
        <w:rPr>
          <w:sz w:val="24"/>
          <w:szCs w:val="24"/>
        </w:rPr>
        <w:t>Забезпечення прав інвалідів в Україні: теоретичні і практичні засади адміністративно-</w:t>
      </w:r>
      <w:r w:rsidRPr="00CD6C5B">
        <w:rPr>
          <w:sz w:val="24"/>
          <w:szCs w:val="24"/>
        </w:rPr>
        <w:lastRenderedPageBreak/>
        <w:t>правового регулювання: монографія / О.В. Паровишник. Харків: Право, 2016. 264 с.</w:t>
      </w:r>
    </w:p>
    <w:p w:rsidR="00CD6C5B" w:rsidRPr="00CD6C5B" w:rsidRDefault="00CD6C5B" w:rsidP="00CD6C5B">
      <w:pPr>
        <w:pStyle w:val="a3"/>
        <w:numPr>
          <w:ilvl w:val="0"/>
          <w:numId w:val="10"/>
        </w:numPr>
        <w:spacing w:before="5"/>
        <w:jc w:val="both"/>
        <w:rPr>
          <w:sz w:val="24"/>
          <w:szCs w:val="24"/>
        </w:rPr>
      </w:pPr>
      <w:r w:rsidRPr="00CD6C5B">
        <w:rPr>
          <w:sz w:val="24"/>
          <w:szCs w:val="24"/>
        </w:rPr>
        <w:t>Конституція України. Науково-практичний коментар / В.Я. Тацій, О.В. Петришин, Ю.Г. Барабаш; НАПрН України. 2-ге вид., переробл. і допов. Х.: Право, 2012. 1128 с.</w:t>
      </w:r>
    </w:p>
    <w:p w:rsidR="00CD6C5B" w:rsidRPr="00CD6C5B" w:rsidRDefault="00CD6C5B" w:rsidP="00CD6C5B">
      <w:pPr>
        <w:pStyle w:val="a3"/>
        <w:numPr>
          <w:ilvl w:val="0"/>
          <w:numId w:val="10"/>
        </w:numPr>
        <w:spacing w:before="5"/>
        <w:jc w:val="both"/>
        <w:rPr>
          <w:sz w:val="24"/>
          <w:szCs w:val="24"/>
        </w:rPr>
      </w:pPr>
      <w:r w:rsidRPr="00CD6C5B">
        <w:rPr>
          <w:sz w:val="24"/>
          <w:szCs w:val="24"/>
        </w:rPr>
        <w:t>Мінка Т. П. Органи внутрішніх справ, як суб’єкти забезпечення адміністративно-правових режимів : монограф. / Мінка Т. П.  Дніпропетровськ : Дніпроп. держ. ун-т внутр. справ, 2010. 352с.</w:t>
      </w:r>
    </w:p>
    <w:p w:rsidR="00CD6C5B" w:rsidRPr="00CD6C5B" w:rsidRDefault="00CD6C5B" w:rsidP="00CD6C5B">
      <w:pPr>
        <w:pStyle w:val="a3"/>
        <w:numPr>
          <w:ilvl w:val="0"/>
          <w:numId w:val="10"/>
        </w:numPr>
        <w:spacing w:before="5"/>
        <w:jc w:val="both"/>
        <w:rPr>
          <w:sz w:val="24"/>
          <w:szCs w:val="24"/>
        </w:rPr>
      </w:pPr>
      <w:r w:rsidRPr="00CD6C5B">
        <w:rPr>
          <w:sz w:val="24"/>
          <w:szCs w:val="24"/>
        </w:rPr>
        <w:t>Права людини в Україні: перше півріччя 2015: наукове видання / за ред.: А.Б. Благої, О.А. Мартиненка / Українська Гельсінська спілка з прав людини. Київ, 2015. 184 с.</w:t>
      </w:r>
    </w:p>
    <w:p w:rsidR="00CD6C5B" w:rsidRPr="00CD6C5B" w:rsidRDefault="00CD6C5B" w:rsidP="00CD6C5B">
      <w:pPr>
        <w:pStyle w:val="a3"/>
        <w:numPr>
          <w:ilvl w:val="0"/>
          <w:numId w:val="10"/>
        </w:numPr>
        <w:spacing w:before="5"/>
        <w:jc w:val="both"/>
        <w:rPr>
          <w:sz w:val="24"/>
          <w:szCs w:val="24"/>
        </w:rPr>
      </w:pPr>
      <w:r w:rsidRPr="00CD6C5B">
        <w:rPr>
          <w:sz w:val="24"/>
          <w:szCs w:val="24"/>
        </w:rPr>
        <w:t>Самотуга А.В. Конституційні особисті права і свободи людини у США та їх захист поліцією: монографія. Д.: Дніпроп. держ. ун-т внутр. справ, 2011. 204 с.</w:t>
      </w:r>
    </w:p>
    <w:p w:rsidR="00CD6C5B" w:rsidRPr="00CD6C5B" w:rsidRDefault="00CD6C5B" w:rsidP="00CD6C5B">
      <w:pPr>
        <w:pStyle w:val="a3"/>
        <w:numPr>
          <w:ilvl w:val="0"/>
          <w:numId w:val="10"/>
        </w:numPr>
        <w:spacing w:before="5"/>
        <w:jc w:val="both"/>
        <w:rPr>
          <w:sz w:val="24"/>
          <w:szCs w:val="24"/>
        </w:rPr>
      </w:pPr>
      <w:r w:rsidRPr="00CD6C5B">
        <w:rPr>
          <w:sz w:val="24"/>
          <w:szCs w:val="24"/>
        </w:rPr>
        <w:t>Сердюк І.А. Основи теорії правоохоронних відносин: монограф. Дніпропетровськ: Дніпроп. держ. ун-т внутр. справ; Ліра ЛТД, 2010. 196 с.</w:t>
      </w:r>
    </w:p>
    <w:p w:rsidR="00CD6C5B" w:rsidRPr="00CD6C5B" w:rsidRDefault="00CD6C5B" w:rsidP="00CD6C5B">
      <w:pPr>
        <w:pStyle w:val="a3"/>
        <w:numPr>
          <w:ilvl w:val="0"/>
          <w:numId w:val="10"/>
        </w:numPr>
        <w:spacing w:before="5"/>
        <w:jc w:val="both"/>
        <w:rPr>
          <w:sz w:val="24"/>
          <w:szCs w:val="24"/>
        </w:rPr>
      </w:pPr>
      <w:r w:rsidRPr="00CD6C5B">
        <w:rPr>
          <w:sz w:val="24"/>
          <w:szCs w:val="24"/>
        </w:rPr>
        <w:t>Фулей Т.І. Застосування практики Європейського суду з прав люди- ни при здійсненні правосуддя: науково-метод. посібник для суддів. 2-ге вид. випр., допов. К., 2014. 208 с.</w:t>
      </w:r>
    </w:p>
    <w:p w:rsidR="00CD6C5B" w:rsidRPr="00CD6C5B" w:rsidRDefault="00CD6C5B" w:rsidP="00CD6C5B">
      <w:pPr>
        <w:pStyle w:val="a3"/>
        <w:numPr>
          <w:ilvl w:val="0"/>
          <w:numId w:val="10"/>
        </w:numPr>
        <w:spacing w:before="5"/>
        <w:jc w:val="both"/>
        <w:rPr>
          <w:sz w:val="24"/>
          <w:szCs w:val="24"/>
        </w:rPr>
      </w:pPr>
      <w:r w:rsidRPr="00CD6C5B">
        <w:rPr>
          <w:sz w:val="24"/>
          <w:szCs w:val="24"/>
        </w:rPr>
        <w:t>Червяцова А.О. Право на життя та заборона катувань у рішеннях Європейського суду з прав людини: аналіз судової практики за статтею 2 і 3 Європейської конвенції про захист прав людини і основоположних свобод: навч. посібник. Х.: ХНУ імені В. Н. Каразіна, 2012. 308 с.</w:t>
      </w:r>
    </w:p>
    <w:p w:rsidR="00CD6C5B" w:rsidRPr="00CD6C5B" w:rsidRDefault="00CD6C5B" w:rsidP="00CD6C5B">
      <w:pPr>
        <w:pStyle w:val="a3"/>
        <w:spacing w:before="5"/>
        <w:ind w:left="0"/>
        <w:rPr>
          <w:sz w:val="24"/>
          <w:szCs w:val="24"/>
        </w:rPr>
      </w:pPr>
    </w:p>
    <w:p w:rsidR="00CD6C5B" w:rsidRPr="00CD6C5B" w:rsidRDefault="00CD6C5B" w:rsidP="00CD6C5B">
      <w:pPr>
        <w:pStyle w:val="a3"/>
        <w:spacing w:before="5"/>
        <w:rPr>
          <w:b/>
          <w:sz w:val="24"/>
          <w:szCs w:val="24"/>
        </w:rPr>
      </w:pPr>
      <w:r w:rsidRPr="00CD6C5B">
        <w:rPr>
          <w:b/>
          <w:sz w:val="24"/>
          <w:szCs w:val="24"/>
        </w:rPr>
        <w:t xml:space="preserve">Допоміжна </w:t>
      </w:r>
    </w:p>
    <w:p w:rsidR="00CD6C5B" w:rsidRPr="00207A22" w:rsidRDefault="00CD6C5B" w:rsidP="00CD6C5B">
      <w:pPr>
        <w:pStyle w:val="a3"/>
        <w:numPr>
          <w:ilvl w:val="0"/>
          <w:numId w:val="9"/>
        </w:numPr>
        <w:spacing w:before="5"/>
        <w:jc w:val="both"/>
        <w:rPr>
          <w:sz w:val="24"/>
          <w:szCs w:val="24"/>
        </w:rPr>
      </w:pPr>
      <w:r w:rsidRPr="00207A22">
        <w:rPr>
          <w:sz w:val="24"/>
          <w:szCs w:val="24"/>
        </w:rPr>
        <w:t xml:space="preserve">Конституція України від 28 червня 1996 р. [Електронний ресурс]. Режим доступу: </w:t>
      </w:r>
      <w:hyperlink r:id="rId10" w:history="1">
        <w:r w:rsidRPr="00207A22">
          <w:rPr>
            <w:rStyle w:val="a8"/>
            <w:sz w:val="24"/>
            <w:szCs w:val="24"/>
          </w:rPr>
          <w:t>http://zakon1.rada.gov.ua/laws/show/254к/96-вр</w:t>
        </w:r>
      </w:hyperlink>
    </w:p>
    <w:p w:rsidR="00CD6C5B" w:rsidRPr="00207A22" w:rsidRDefault="00CD6C5B" w:rsidP="00CD6C5B">
      <w:pPr>
        <w:pStyle w:val="a3"/>
        <w:numPr>
          <w:ilvl w:val="0"/>
          <w:numId w:val="9"/>
        </w:numPr>
        <w:spacing w:before="5"/>
        <w:jc w:val="both"/>
        <w:rPr>
          <w:sz w:val="24"/>
          <w:szCs w:val="24"/>
        </w:rPr>
      </w:pPr>
      <w:r w:rsidRPr="00207A22">
        <w:rPr>
          <w:sz w:val="24"/>
          <w:szCs w:val="24"/>
        </w:rPr>
        <w:t xml:space="preserve">Кримінальний процесуальний кодекс України від 13 квітня 2012 р. [Електронний ресурс].  Режим доступу: </w:t>
      </w:r>
      <w:hyperlink r:id="rId11" w:history="1">
        <w:r w:rsidRPr="00207A22">
          <w:rPr>
            <w:rStyle w:val="a8"/>
            <w:sz w:val="24"/>
            <w:szCs w:val="24"/>
            <w:lang w:val="ru-RU"/>
          </w:rPr>
          <w:t>http://zakon3.rada.gov.ua/laws/show</w:t>
        </w:r>
      </w:hyperlink>
      <w:r w:rsidRPr="00207A22">
        <w:rPr>
          <w:sz w:val="24"/>
          <w:szCs w:val="24"/>
        </w:rPr>
        <w:t>.</w:t>
      </w:r>
    </w:p>
    <w:p w:rsidR="00CD6C5B" w:rsidRPr="00207A22" w:rsidRDefault="00CD6C5B" w:rsidP="00CD6C5B">
      <w:pPr>
        <w:pStyle w:val="a3"/>
        <w:numPr>
          <w:ilvl w:val="0"/>
          <w:numId w:val="9"/>
        </w:numPr>
        <w:spacing w:before="5"/>
        <w:jc w:val="both"/>
        <w:rPr>
          <w:sz w:val="24"/>
          <w:szCs w:val="24"/>
        </w:rPr>
      </w:pPr>
      <w:r w:rsidRPr="00207A22">
        <w:rPr>
          <w:sz w:val="24"/>
          <w:szCs w:val="24"/>
        </w:rPr>
        <w:t>Закон України «Про порядок відшкодування шкоди, завданої громадянинові незаконними діями органів дізнання, досудового слідства, прокуратури і суду» від 1 грудня  1994  р.  №  266/94-ВР  [Електронний  ресурс].  Режим  доступу:</w:t>
      </w:r>
      <w:r w:rsidRPr="00207A22">
        <w:rPr>
          <w:sz w:val="24"/>
          <w:szCs w:val="24"/>
          <w:lang w:val="ru-RU"/>
        </w:rPr>
        <w:t xml:space="preserve"> </w:t>
      </w:r>
      <w:hyperlink r:id="rId12" w:history="1">
        <w:r w:rsidRPr="00207A22">
          <w:rPr>
            <w:rStyle w:val="a8"/>
            <w:sz w:val="24"/>
            <w:szCs w:val="24"/>
            <w:lang w:val="ru-RU"/>
          </w:rPr>
          <w:t>https://zakon.rada.gov.ua/laws/show/z0106-96</w:t>
        </w:r>
      </w:hyperlink>
      <w:r w:rsidRPr="00207A22">
        <w:rPr>
          <w:sz w:val="24"/>
          <w:szCs w:val="24"/>
        </w:rPr>
        <w:t xml:space="preserve"> </w:t>
      </w:r>
    </w:p>
    <w:p w:rsidR="00CD6C5B" w:rsidRPr="00207A22" w:rsidRDefault="00CD6C5B" w:rsidP="00CD6C5B">
      <w:pPr>
        <w:pStyle w:val="a3"/>
        <w:numPr>
          <w:ilvl w:val="0"/>
          <w:numId w:val="9"/>
        </w:numPr>
        <w:spacing w:before="5"/>
        <w:jc w:val="both"/>
        <w:rPr>
          <w:sz w:val="24"/>
          <w:szCs w:val="24"/>
        </w:rPr>
      </w:pPr>
      <w:r w:rsidRPr="00207A22">
        <w:rPr>
          <w:sz w:val="24"/>
          <w:szCs w:val="24"/>
        </w:rPr>
        <w:t xml:space="preserve">Закон України «Про виконання рішень та застосування практики Європейського суду з прав людини» від 23 лютого 2006 р. № 3477-ІV // Електронний ресурс [Режим доступу]: </w:t>
      </w:r>
      <w:hyperlink r:id="rId13" w:history="1">
        <w:r w:rsidRPr="00207A22">
          <w:rPr>
            <w:rStyle w:val="a8"/>
            <w:sz w:val="24"/>
            <w:szCs w:val="24"/>
            <w:lang w:val="ru-RU"/>
          </w:rPr>
          <w:t>https</w:t>
        </w:r>
        <w:r w:rsidRPr="00207A22">
          <w:rPr>
            <w:rStyle w:val="a8"/>
            <w:sz w:val="24"/>
            <w:szCs w:val="24"/>
          </w:rPr>
          <w:t>://</w:t>
        </w:r>
        <w:r w:rsidRPr="00207A22">
          <w:rPr>
            <w:rStyle w:val="a8"/>
            <w:sz w:val="24"/>
            <w:szCs w:val="24"/>
            <w:lang w:val="ru-RU"/>
          </w:rPr>
          <w:t>zakon</w:t>
        </w:r>
        <w:r w:rsidRPr="00207A22">
          <w:rPr>
            <w:rStyle w:val="a8"/>
            <w:sz w:val="24"/>
            <w:szCs w:val="24"/>
          </w:rPr>
          <w:t>.</w:t>
        </w:r>
        <w:r w:rsidRPr="00207A22">
          <w:rPr>
            <w:rStyle w:val="a8"/>
            <w:sz w:val="24"/>
            <w:szCs w:val="24"/>
            <w:lang w:val="ru-RU"/>
          </w:rPr>
          <w:t>rada</w:t>
        </w:r>
        <w:r w:rsidRPr="00207A22">
          <w:rPr>
            <w:rStyle w:val="a8"/>
            <w:sz w:val="24"/>
            <w:szCs w:val="24"/>
          </w:rPr>
          <w:t>.</w:t>
        </w:r>
        <w:r w:rsidRPr="00207A22">
          <w:rPr>
            <w:rStyle w:val="a8"/>
            <w:sz w:val="24"/>
            <w:szCs w:val="24"/>
            <w:lang w:val="ru-RU"/>
          </w:rPr>
          <w:t>gov</w:t>
        </w:r>
        <w:r w:rsidRPr="00207A22">
          <w:rPr>
            <w:rStyle w:val="a8"/>
            <w:sz w:val="24"/>
            <w:szCs w:val="24"/>
          </w:rPr>
          <w:t>.</w:t>
        </w:r>
        <w:r w:rsidRPr="00207A22">
          <w:rPr>
            <w:rStyle w:val="a8"/>
            <w:sz w:val="24"/>
            <w:szCs w:val="24"/>
            <w:lang w:val="ru-RU"/>
          </w:rPr>
          <w:t>ua</w:t>
        </w:r>
        <w:r w:rsidRPr="00207A22">
          <w:rPr>
            <w:rStyle w:val="a8"/>
            <w:sz w:val="24"/>
            <w:szCs w:val="24"/>
          </w:rPr>
          <w:t>/</w:t>
        </w:r>
        <w:r w:rsidRPr="00207A22">
          <w:rPr>
            <w:rStyle w:val="a8"/>
            <w:sz w:val="24"/>
            <w:szCs w:val="24"/>
            <w:lang w:val="ru-RU"/>
          </w:rPr>
          <w:t>laws</w:t>
        </w:r>
        <w:r w:rsidRPr="00207A22">
          <w:rPr>
            <w:rStyle w:val="a8"/>
            <w:sz w:val="24"/>
            <w:szCs w:val="24"/>
          </w:rPr>
          <w:t>/</w:t>
        </w:r>
        <w:r w:rsidRPr="00207A22">
          <w:rPr>
            <w:rStyle w:val="a8"/>
            <w:sz w:val="24"/>
            <w:szCs w:val="24"/>
            <w:lang w:val="ru-RU"/>
          </w:rPr>
          <w:t>show</w:t>
        </w:r>
        <w:r w:rsidRPr="00207A22">
          <w:rPr>
            <w:rStyle w:val="a8"/>
            <w:sz w:val="24"/>
            <w:szCs w:val="24"/>
          </w:rPr>
          <w:t>/3477-15</w:t>
        </w:r>
      </w:hyperlink>
    </w:p>
    <w:p w:rsidR="00CD6C5B" w:rsidRPr="00207A22" w:rsidRDefault="00CD6C5B" w:rsidP="00CD6C5B">
      <w:pPr>
        <w:pStyle w:val="a3"/>
        <w:numPr>
          <w:ilvl w:val="0"/>
          <w:numId w:val="9"/>
        </w:numPr>
        <w:spacing w:before="5"/>
        <w:jc w:val="both"/>
        <w:rPr>
          <w:sz w:val="24"/>
          <w:szCs w:val="24"/>
        </w:rPr>
      </w:pPr>
      <w:r w:rsidRPr="00207A22">
        <w:rPr>
          <w:sz w:val="24"/>
          <w:szCs w:val="24"/>
        </w:rPr>
        <w:t xml:space="preserve">Закон України «Про Національну поліцію» від 02.07.2015 № 580-VIII. [Електронний ресурс] Режим доступу: </w:t>
      </w:r>
      <w:hyperlink r:id="rId14" w:history="1">
        <w:r w:rsidRPr="00207A22">
          <w:rPr>
            <w:rStyle w:val="a8"/>
            <w:sz w:val="24"/>
            <w:szCs w:val="24"/>
            <w:lang w:val="ru-RU"/>
          </w:rPr>
          <w:t>https://zakon.rada.gov.ua/laws/show/580-19</w:t>
        </w:r>
      </w:hyperlink>
    </w:p>
    <w:p w:rsidR="00CD6C5B" w:rsidRPr="00207A22" w:rsidRDefault="00CD6C5B" w:rsidP="00CD6C5B">
      <w:pPr>
        <w:pStyle w:val="a3"/>
        <w:numPr>
          <w:ilvl w:val="0"/>
          <w:numId w:val="9"/>
        </w:numPr>
        <w:spacing w:before="5"/>
        <w:jc w:val="both"/>
        <w:rPr>
          <w:sz w:val="24"/>
          <w:szCs w:val="24"/>
        </w:rPr>
      </w:pPr>
      <w:r w:rsidRPr="00207A22">
        <w:rPr>
          <w:sz w:val="24"/>
          <w:szCs w:val="24"/>
        </w:rPr>
        <w:t xml:space="preserve">Закон України «Про оперативно-розшукову діяльність» від 18 лютого 1992 р. № 2135-ХІІ [Електронний ресурс]. Режим доступу: </w:t>
      </w:r>
    </w:p>
    <w:p w:rsidR="00CD6C5B" w:rsidRPr="00207A22" w:rsidRDefault="002B7E17" w:rsidP="00CD6C5B">
      <w:pPr>
        <w:pStyle w:val="a3"/>
        <w:spacing w:before="5"/>
        <w:ind w:left="0"/>
        <w:jc w:val="both"/>
        <w:rPr>
          <w:sz w:val="24"/>
          <w:szCs w:val="24"/>
        </w:rPr>
      </w:pPr>
      <w:hyperlink r:id="rId15" w:history="1">
        <w:r w:rsidR="00CD6C5B" w:rsidRPr="00207A22">
          <w:rPr>
            <w:rStyle w:val="a8"/>
            <w:sz w:val="24"/>
            <w:szCs w:val="24"/>
            <w:lang w:val="ru-RU"/>
          </w:rPr>
          <w:t>https</w:t>
        </w:r>
        <w:r w:rsidR="00CD6C5B" w:rsidRPr="00207A22">
          <w:rPr>
            <w:rStyle w:val="a8"/>
            <w:sz w:val="24"/>
            <w:szCs w:val="24"/>
          </w:rPr>
          <w:t>://</w:t>
        </w:r>
        <w:r w:rsidR="00CD6C5B" w:rsidRPr="00207A22">
          <w:rPr>
            <w:rStyle w:val="a8"/>
            <w:sz w:val="24"/>
            <w:szCs w:val="24"/>
            <w:lang w:val="ru-RU"/>
          </w:rPr>
          <w:t>zakon</w:t>
        </w:r>
        <w:r w:rsidR="00CD6C5B" w:rsidRPr="00207A22">
          <w:rPr>
            <w:rStyle w:val="a8"/>
            <w:sz w:val="24"/>
            <w:szCs w:val="24"/>
          </w:rPr>
          <w:t>.</w:t>
        </w:r>
        <w:r w:rsidR="00CD6C5B" w:rsidRPr="00207A22">
          <w:rPr>
            <w:rStyle w:val="a8"/>
            <w:sz w:val="24"/>
            <w:szCs w:val="24"/>
            <w:lang w:val="ru-RU"/>
          </w:rPr>
          <w:t>rada</w:t>
        </w:r>
        <w:r w:rsidR="00CD6C5B" w:rsidRPr="00207A22">
          <w:rPr>
            <w:rStyle w:val="a8"/>
            <w:sz w:val="24"/>
            <w:szCs w:val="24"/>
          </w:rPr>
          <w:t>.</w:t>
        </w:r>
        <w:r w:rsidR="00CD6C5B" w:rsidRPr="00207A22">
          <w:rPr>
            <w:rStyle w:val="a8"/>
            <w:sz w:val="24"/>
            <w:szCs w:val="24"/>
            <w:lang w:val="ru-RU"/>
          </w:rPr>
          <w:t>gov</w:t>
        </w:r>
        <w:r w:rsidR="00CD6C5B" w:rsidRPr="00207A22">
          <w:rPr>
            <w:rStyle w:val="a8"/>
            <w:sz w:val="24"/>
            <w:szCs w:val="24"/>
          </w:rPr>
          <w:t>.</w:t>
        </w:r>
        <w:r w:rsidR="00CD6C5B" w:rsidRPr="00207A22">
          <w:rPr>
            <w:rStyle w:val="a8"/>
            <w:sz w:val="24"/>
            <w:szCs w:val="24"/>
            <w:lang w:val="ru-RU"/>
          </w:rPr>
          <w:t>ua</w:t>
        </w:r>
        <w:r w:rsidR="00CD6C5B" w:rsidRPr="00207A22">
          <w:rPr>
            <w:rStyle w:val="a8"/>
            <w:sz w:val="24"/>
            <w:szCs w:val="24"/>
          </w:rPr>
          <w:t>/</w:t>
        </w:r>
        <w:r w:rsidR="00CD6C5B" w:rsidRPr="00207A22">
          <w:rPr>
            <w:rStyle w:val="a8"/>
            <w:sz w:val="24"/>
            <w:szCs w:val="24"/>
            <w:lang w:val="ru-RU"/>
          </w:rPr>
          <w:t>laws</w:t>
        </w:r>
        <w:r w:rsidR="00CD6C5B" w:rsidRPr="00207A22">
          <w:rPr>
            <w:rStyle w:val="a8"/>
            <w:sz w:val="24"/>
            <w:szCs w:val="24"/>
          </w:rPr>
          <w:t>/</w:t>
        </w:r>
        <w:r w:rsidR="00CD6C5B" w:rsidRPr="00207A22">
          <w:rPr>
            <w:rStyle w:val="a8"/>
            <w:sz w:val="24"/>
            <w:szCs w:val="24"/>
            <w:lang w:val="ru-RU"/>
          </w:rPr>
          <w:t>show</w:t>
        </w:r>
        <w:r w:rsidR="00CD6C5B" w:rsidRPr="00207A22">
          <w:rPr>
            <w:rStyle w:val="a8"/>
            <w:sz w:val="24"/>
            <w:szCs w:val="24"/>
          </w:rPr>
          <w:t>/2135-12</w:t>
        </w:r>
      </w:hyperlink>
    </w:p>
    <w:p w:rsidR="00CD6C5B" w:rsidRPr="00207A22" w:rsidRDefault="00CD6C5B" w:rsidP="00CD6C5B">
      <w:pPr>
        <w:pStyle w:val="a3"/>
        <w:numPr>
          <w:ilvl w:val="0"/>
          <w:numId w:val="9"/>
        </w:numPr>
        <w:spacing w:before="5"/>
        <w:jc w:val="both"/>
        <w:rPr>
          <w:sz w:val="24"/>
          <w:szCs w:val="24"/>
        </w:rPr>
      </w:pPr>
      <w:r w:rsidRPr="00207A22">
        <w:rPr>
          <w:sz w:val="24"/>
          <w:szCs w:val="24"/>
        </w:rPr>
        <w:t xml:space="preserve">Постанова Верховної Ради України «Про засади державної політики України в галузі прав людини» від 17 червня 1999 р. № 757-ХІV //[Електронний ресурс].  Режим доступу:  </w:t>
      </w:r>
      <w:hyperlink r:id="rId16" w:history="1">
        <w:r w:rsidRPr="00207A22">
          <w:rPr>
            <w:rStyle w:val="a8"/>
            <w:sz w:val="24"/>
            <w:szCs w:val="24"/>
            <w:lang w:val="ru-RU"/>
          </w:rPr>
          <w:t>https://zakon.rada.gov.ua/laws/show/757-14</w:t>
        </w:r>
      </w:hyperlink>
    </w:p>
    <w:p w:rsidR="00CD6C5B" w:rsidRPr="00207A22" w:rsidRDefault="00CD6C5B" w:rsidP="00CD6C5B">
      <w:pPr>
        <w:pStyle w:val="a3"/>
        <w:numPr>
          <w:ilvl w:val="0"/>
          <w:numId w:val="9"/>
        </w:numPr>
        <w:spacing w:before="5"/>
        <w:jc w:val="both"/>
        <w:rPr>
          <w:sz w:val="24"/>
          <w:szCs w:val="24"/>
        </w:rPr>
      </w:pPr>
      <w:r w:rsidRPr="00207A22">
        <w:rPr>
          <w:sz w:val="24"/>
          <w:szCs w:val="24"/>
        </w:rPr>
        <w:t xml:space="preserve">Загальна декларація прав людини, прийнята і проголошена Резолюцією Генеральної Асамблеї ООН 217 А (ІІІ) від 10 грудня 1948 р. // [Електронний ресурс].  Режим доступу: </w:t>
      </w:r>
      <w:hyperlink r:id="rId17" w:history="1">
        <w:r w:rsidRPr="00207A22">
          <w:rPr>
            <w:rStyle w:val="a8"/>
            <w:sz w:val="24"/>
            <w:szCs w:val="24"/>
            <w:lang w:val="ru-RU"/>
          </w:rPr>
          <w:t>https://zakon.rada.gov.ua/laws/show/995_015</w:t>
        </w:r>
      </w:hyperlink>
    </w:p>
    <w:p w:rsidR="00CD6C5B" w:rsidRPr="00207A22" w:rsidRDefault="00CD6C5B" w:rsidP="00CD6C5B">
      <w:pPr>
        <w:pStyle w:val="a3"/>
        <w:numPr>
          <w:ilvl w:val="0"/>
          <w:numId w:val="9"/>
        </w:numPr>
        <w:spacing w:before="5"/>
        <w:jc w:val="both"/>
        <w:rPr>
          <w:sz w:val="24"/>
          <w:szCs w:val="24"/>
        </w:rPr>
      </w:pPr>
      <w:r w:rsidRPr="00207A22">
        <w:rPr>
          <w:sz w:val="24"/>
          <w:szCs w:val="24"/>
        </w:rPr>
        <w:t xml:space="preserve">Європейська Конвенція про захист прав людини і основоположних свобод від 4 листопада 1950 р. (із змінами, внес. Протоколом № 11) // [Електронний ресурс].  Режим доступу: </w:t>
      </w:r>
      <w:hyperlink r:id="rId18" w:history="1">
        <w:r w:rsidRPr="00207A22">
          <w:rPr>
            <w:rStyle w:val="a8"/>
            <w:sz w:val="24"/>
            <w:szCs w:val="24"/>
          </w:rPr>
          <w:t>http://zakon1.rada.gov.ua</w:t>
        </w:r>
      </w:hyperlink>
    </w:p>
    <w:p w:rsidR="00CD6C5B" w:rsidRPr="00207A22" w:rsidRDefault="00CD6C5B" w:rsidP="00CD6C5B">
      <w:pPr>
        <w:pStyle w:val="a3"/>
        <w:numPr>
          <w:ilvl w:val="0"/>
          <w:numId w:val="9"/>
        </w:numPr>
        <w:spacing w:before="5"/>
        <w:jc w:val="both"/>
        <w:rPr>
          <w:sz w:val="24"/>
          <w:szCs w:val="24"/>
        </w:rPr>
      </w:pPr>
      <w:r w:rsidRPr="00207A22">
        <w:rPr>
          <w:sz w:val="24"/>
          <w:szCs w:val="24"/>
        </w:rPr>
        <w:t>Кримінальний процесуальний кодекс України від</w:t>
      </w:r>
      <w:r w:rsidRPr="00207A22">
        <w:rPr>
          <w:bCs/>
          <w:sz w:val="24"/>
          <w:szCs w:val="24"/>
        </w:rPr>
        <w:t xml:space="preserve"> 13 квітня 2012 р. №</w:t>
      </w:r>
      <w:r w:rsidRPr="00207A22">
        <w:rPr>
          <w:sz w:val="24"/>
          <w:szCs w:val="24"/>
        </w:rPr>
        <w:t>4651-</w:t>
      </w:r>
      <w:r w:rsidRPr="00207A22">
        <w:rPr>
          <w:sz w:val="24"/>
          <w:szCs w:val="24"/>
          <w:lang w:val="ru-RU"/>
        </w:rPr>
        <w:t>VI</w:t>
      </w:r>
      <w:r w:rsidRPr="00207A22">
        <w:rPr>
          <w:sz w:val="24"/>
          <w:szCs w:val="24"/>
        </w:rPr>
        <w:t xml:space="preserve"> //[Електронний ресурс].  Режим доступу: </w:t>
      </w:r>
      <w:hyperlink r:id="rId19" w:history="1">
        <w:r w:rsidRPr="00207A22">
          <w:rPr>
            <w:rStyle w:val="a8"/>
            <w:sz w:val="24"/>
            <w:szCs w:val="24"/>
            <w:lang w:val="ru-RU"/>
          </w:rPr>
          <w:t>https://zakon.rada.gov.ua/laws/show/4651-17</w:t>
        </w:r>
      </w:hyperlink>
      <w:r w:rsidRPr="00207A22">
        <w:rPr>
          <w:sz w:val="24"/>
          <w:szCs w:val="24"/>
        </w:rPr>
        <w:t xml:space="preserve"> </w:t>
      </w:r>
    </w:p>
    <w:p w:rsidR="007606A5" w:rsidRPr="00C9461B" w:rsidRDefault="00207A22" w:rsidP="007606A5">
      <w:pPr>
        <w:pStyle w:val="20"/>
        <w:numPr>
          <w:ilvl w:val="0"/>
          <w:numId w:val="9"/>
        </w:numPr>
        <w:rPr>
          <w:rFonts w:ascii="Times New Roman" w:hAnsi="Times New Roman"/>
          <w:sz w:val="24"/>
          <w:szCs w:val="24"/>
        </w:rPr>
      </w:pPr>
      <w:r w:rsidRPr="00C9461B">
        <w:rPr>
          <w:rFonts w:ascii="Times New Roman" w:hAnsi="Times New Roman"/>
          <w:sz w:val="24"/>
          <w:szCs w:val="24"/>
        </w:rPr>
        <w:t xml:space="preserve">Афанасьєва М. Зловживання правом на правотворчість / М. Афанасьєва // Юридичний вісник. - </w:t>
      </w:r>
      <w:r w:rsidR="007606A5" w:rsidRPr="00C9461B">
        <w:rPr>
          <w:rFonts w:ascii="Times New Roman" w:hAnsi="Times New Roman"/>
          <w:sz w:val="24"/>
          <w:szCs w:val="24"/>
        </w:rPr>
        <w:t>Антонович М. Міжнародне публічне право: Навчальний посібник для студ. вищ. навч. закл. К.: Видавничий дім «КМ Академія», 2003. 308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Бородін І.Л. Адміністративно-правові способи захисту прав та свобод людини і громадянина: Монографія. Херсон: ОЛДІ-плюс, 2003.</w:t>
      </w:r>
      <w:r w:rsidRPr="00C9461B">
        <w:rPr>
          <w:rFonts w:ascii="Times New Roman" w:hAnsi="Times New Roman"/>
          <w:i/>
          <w:iCs/>
          <w:sz w:val="24"/>
          <w:szCs w:val="24"/>
        </w:rPr>
        <w:t xml:space="preserve"> </w:t>
      </w:r>
      <w:r w:rsidRPr="00C9461B">
        <w:rPr>
          <w:rFonts w:ascii="Times New Roman" w:hAnsi="Times New Roman"/>
          <w:sz w:val="24"/>
          <w:szCs w:val="24"/>
        </w:rPr>
        <w:t>218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Ведєрніков Ю.А. Правоохоронна діяльність в Україні: теретико-правовий аспект: монограф. / Ю.А. Ведєрніков, А.М. Кучук. К.: Знання України, 2009. 219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bCs/>
          <w:sz w:val="24"/>
          <w:szCs w:val="24"/>
        </w:rPr>
        <w:lastRenderedPageBreak/>
        <w:t xml:space="preserve">Головатий С. </w:t>
      </w:r>
      <w:r w:rsidRPr="00C9461B">
        <w:rPr>
          <w:rFonts w:ascii="Times New Roman" w:hAnsi="Times New Roman"/>
          <w:sz w:val="24"/>
          <w:szCs w:val="24"/>
        </w:rPr>
        <w:t>Принцип людських прав - один з основоположних принципів українського конституційного ладу // Право України  Юридичний журнал : науково-практичне фахове видання. 2017. №</w:t>
      </w:r>
      <w:r w:rsidRPr="00C9461B">
        <w:rPr>
          <w:rFonts w:ascii="Times New Roman" w:hAnsi="Times New Roman"/>
          <w:bCs/>
          <w:sz w:val="24"/>
          <w:szCs w:val="24"/>
        </w:rPr>
        <w:t xml:space="preserve"> 7</w:t>
      </w:r>
      <w:r w:rsidRPr="00C9461B">
        <w:rPr>
          <w:rFonts w:ascii="Times New Roman" w:hAnsi="Times New Roman"/>
          <w:sz w:val="24"/>
          <w:szCs w:val="24"/>
        </w:rPr>
        <w:t xml:space="preserve">.  С. 95-108. </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Дяченко В.І. Система правоохоронних органів: навч. посібник / В.І. Дяченко. К.: КНЕУ, 2003. 320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Кушніренко О.Г., Слінько Т.М. Права і свободи людини та громадянина: навчальний посібник. Х.: Факт, 2001. 440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Негодченко О.В. Забезпечення прав та свобод людини органами внутрішніх справ України: Монографія.  Д.: Поліграфіст, 2002. 416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Негодченко О.В. Організаційно-правові засади діяльності органів внутрішніх справ щодо забезпечення прав і свобод людини: Монографія. Д.: Вид-во Дніпропетровського ун-ту, 2003. 448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 xml:space="preserve">Україна: права людини в перехідний період / Під ред. В.И. Денисова, В.І. Евінтова. К., 2001. 184 с. </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Шевчук С. Судовий захист прав людини: практика Європейського Суду з прав людини у контексті західної правової традиції. Вид. 2-е, випр., доп. К.: Реферат, 2007. 848 с.</w:t>
      </w:r>
    </w:p>
    <w:p w:rsidR="007606A5" w:rsidRPr="00C9461B" w:rsidRDefault="007606A5" w:rsidP="007606A5">
      <w:pPr>
        <w:pStyle w:val="20"/>
        <w:numPr>
          <w:ilvl w:val="0"/>
          <w:numId w:val="9"/>
        </w:numPr>
        <w:rPr>
          <w:rFonts w:ascii="Times New Roman" w:hAnsi="Times New Roman"/>
          <w:sz w:val="24"/>
          <w:szCs w:val="24"/>
        </w:rPr>
      </w:pPr>
      <w:r w:rsidRPr="00C9461B">
        <w:rPr>
          <w:rFonts w:ascii="Times New Roman" w:hAnsi="Times New Roman"/>
          <w:sz w:val="24"/>
          <w:szCs w:val="24"/>
        </w:rPr>
        <w:t>Юридична енциклопедія: в 6 т. / редкол.: Ю.С. Шемшученко (голова редкол.) та ін. К.: Укр. енцикл., 1998. Т. 5: П-С. 2003. 736 с.</w:t>
      </w:r>
    </w:p>
    <w:p w:rsidR="007606A5" w:rsidRPr="00C9461B" w:rsidRDefault="007606A5" w:rsidP="00CC4A9D">
      <w:pPr>
        <w:pStyle w:val="20"/>
        <w:numPr>
          <w:ilvl w:val="0"/>
          <w:numId w:val="9"/>
        </w:numPr>
        <w:rPr>
          <w:rFonts w:ascii="Times New Roman" w:hAnsi="Times New Roman"/>
          <w:sz w:val="24"/>
          <w:szCs w:val="24"/>
        </w:rPr>
      </w:pPr>
      <w:r w:rsidRPr="00C9461B">
        <w:rPr>
          <w:rFonts w:ascii="Times New Roman" w:hAnsi="Times New Roman"/>
          <w:sz w:val="24"/>
          <w:szCs w:val="24"/>
        </w:rPr>
        <w:t xml:space="preserve">Юськів Б.М. Глобалізація і трудова міграція в Європі: монографія.  Рівне: Видавець О.М.Зень, 2009. 479 с. </w:t>
      </w:r>
      <w:r w:rsidR="00207A22" w:rsidRPr="00C9461B">
        <w:rPr>
          <w:rFonts w:ascii="Times New Roman" w:hAnsi="Times New Roman"/>
          <w:sz w:val="24"/>
          <w:szCs w:val="24"/>
        </w:rPr>
        <w:t>2016. - № 2. - С. 26-34.</w:t>
      </w:r>
    </w:p>
    <w:p w:rsidR="0006699E" w:rsidRPr="00C9461B" w:rsidRDefault="0006699E">
      <w:pPr>
        <w:pStyle w:val="a3"/>
        <w:spacing w:before="5"/>
        <w:ind w:left="0"/>
        <w:rPr>
          <w:sz w:val="24"/>
          <w:szCs w:val="24"/>
        </w:rPr>
      </w:pPr>
    </w:p>
    <w:p w:rsidR="0006699E" w:rsidRPr="00262101" w:rsidRDefault="005A570F">
      <w:pPr>
        <w:pStyle w:val="1"/>
        <w:spacing w:line="322" w:lineRule="exact"/>
        <w:ind w:left="1021"/>
        <w:jc w:val="left"/>
        <w:rPr>
          <w:sz w:val="24"/>
          <w:szCs w:val="24"/>
        </w:rPr>
      </w:pPr>
      <w:r w:rsidRPr="00262101">
        <w:rPr>
          <w:sz w:val="24"/>
          <w:szCs w:val="24"/>
        </w:rPr>
        <w:t>4.</w:t>
      </w:r>
      <w:r w:rsidRPr="00262101">
        <w:rPr>
          <w:spacing w:val="-2"/>
          <w:sz w:val="24"/>
          <w:szCs w:val="24"/>
        </w:rPr>
        <w:t xml:space="preserve"> </w:t>
      </w:r>
      <w:r w:rsidRPr="00262101">
        <w:rPr>
          <w:sz w:val="24"/>
          <w:szCs w:val="24"/>
        </w:rPr>
        <w:t>Засоби</w:t>
      </w:r>
      <w:r w:rsidRPr="00262101">
        <w:rPr>
          <w:spacing w:val="-2"/>
          <w:sz w:val="24"/>
          <w:szCs w:val="24"/>
        </w:rPr>
        <w:t xml:space="preserve"> </w:t>
      </w:r>
      <w:r w:rsidRPr="00262101">
        <w:rPr>
          <w:sz w:val="24"/>
          <w:szCs w:val="24"/>
        </w:rPr>
        <w:t>оцінювання</w:t>
      </w:r>
      <w:r w:rsidRPr="00262101">
        <w:rPr>
          <w:spacing w:val="-3"/>
          <w:sz w:val="24"/>
          <w:szCs w:val="24"/>
        </w:rPr>
        <w:t xml:space="preserve"> </w:t>
      </w:r>
      <w:r w:rsidRPr="00262101">
        <w:rPr>
          <w:sz w:val="24"/>
          <w:szCs w:val="24"/>
        </w:rPr>
        <w:t>здобувачів</w:t>
      </w:r>
      <w:r w:rsidRPr="00262101">
        <w:rPr>
          <w:spacing w:val="-2"/>
          <w:sz w:val="24"/>
          <w:szCs w:val="24"/>
        </w:rPr>
        <w:t xml:space="preserve"> </w:t>
      </w:r>
      <w:r w:rsidRPr="00262101">
        <w:rPr>
          <w:sz w:val="24"/>
          <w:szCs w:val="24"/>
        </w:rPr>
        <w:t>вищої</w:t>
      </w:r>
      <w:r w:rsidRPr="00262101">
        <w:rPr>
          <w:spacing w:val="-3"/>
          <w:sz w:val="24"/>
          <w:szCs w:val="24"/>
        </w:rPr>
        <w:t xml:space="preserve"> </w:t>
      </w:r>
      <w:r w:rsidRPr="00262101">
        <w:rPr>
          <w:sz w:val="24"/>
          <w:szCs w:val="24"/>
        </w:rPr>
        <w:t>освіти</w:t>
      </w:r>
    </w:p>
    <w:p w:rsidR="0006699E" w:rsidRDefault="005A570F">
      <w:pPr>
        <w:spacing w:line="319" w:lineRule="exact"/>
        <w:ind w:left="664"/>
        <w:rPr>
          <w:b/>
          <w:sz w:val="24"/>
          <w:szCs w:val="24"/>
        </w:rPr>
      </w:pPr>
      <w:r w:rsidRPr="00262101">
        <w:rPr>
          <w:b/>
          <w:sz w:val="24"/>
          <w:szCs w:val="24"/>
        </w:rPr>
        <w:t>Питання,</w:t>
      </w:r>
      <w:r w:rsidRPr="00262101">
        <w:rPr>
          <w:b/>
          <w:spacing w:val="-5"/>
          <w:sz w:val="24"/>
          <w:szCs w:val="24"/>
        </w:rPr>
        <w:t xml:space="preserve"> </w:t>
      </w:r>
      <w:r w:rsidRPr="00262101">
        <w:rPr>
          <w:b/>
          <w:sz w:val="24"/>
          <w:szCs w:val="24"/>
        </w:rPr>
        <w:t>які</w:t>
      </w:r>
      <w:r w:rsidRPr="00262101">
        <w:rPr>
          <w:b/>
          <w:spacing w:val="-1"/>
          <w:sz w:val="24"/>
          <w:szCs w:val="24"/>
        </w:rPr>
        <w:t xml:space="preserve"> </w:t>
      </w:r>
      <w:r w:rsidRPr="00262101">
        <w:rPr>
          <w:b/>
          <w:sz w:val="24"/>
          <w:szCs w:val="24"/>
        </w:rPr>
        <w:t>виносяться</w:t>
      </w:r>
      <w:r w:rsidRPr="00262101">
        <w:rPr>
          <w:b/>
          <w:spacing w:val="-3"/>
          <w:sz w:val="24"/>
          <w:szCs w:val="24"/>
        </w:rPr>
        <w:t xml:space="preserve"> </w:t>
      </w:r>
      <w:r w:rsidRPr="00262101">
        <w:rPr>
          <w:b/>
          <w:sz w:val="24"/>
          <w:szCs w:val="24"/>
        </w:rPr>
        <w:t>на</w:t>
      </w:r>
      <w:r w:rsidRPr="00262101">
        <w:rPr>
          <w:b/>
          <w:spacing w:val="-2"/>
          <w:sz w:val="24"/>
          <w:szCs w:val="24"/>
        </w:rPr>
        <w:t xml:space="preserve"> </w:t>
      </w:r>
      <w:r w:rsidRPr="00262101">
        <w:rPr>
          <w:b/>
          <w:sz w:val="24"/>
          <w:szCs w:val="24"/>
        </w:rPr>
        <w:t>складання</w:t>
      </w:r>
      <w:r w:rsidRPr="00262101">
        <w:rPr>
          <w:b/>
          <w:spacing w:val="-4"/>
          <w:sz w:val="24"/>
          <w:szCs w:val="24"/>
        </w:rPr>
        <w:t xml:space="preserve"> </w:t>
      </w:r>
      <w:r w:rsidRPr="00262101">
        <w:rPr>
          <w:b/>
          <w:sz w:val="24"/>
          <w:szCs w:val="24"/>
        </w:rPr>
        <w:t>підсумкового</w:t>
      </w:r>
      <w:r w:rsidRPr="00262101">
        <w:rPr>
          <w:b/>
          <w:spacing w:val="-1"/>
          <w:sz w:val="24"/>
          <w:szCs w:val="24"/>
        </w:rPr>
        <w:t xml:space="preserve"> </w:t>
      </w:r>
      <w:r w:rsidRPr="00262101">
        <w:rPr>
          <w:b/>
          <w:sz w:val="24"/>
          <w:szCs w:val="24"/>
        </w:rPr>
        <w:t>контролю</w:t>
      </w:r>
      <w:r w:rsidRPr="00262101">
        <w:rPr>
          <w:b/>
          <w:spacing w:val="-3"/>
          <w:sz w:val="24"/>
          <w:szCs w:val="24"/>
        </w:rPr>
        <w:t xml:space="preserve"> </w:t>
      </w:r>
      <w:r w:rsidRPr="00262101">
        <w:rPr>
          <w:b/>
          <w:sz w:val="24"/>
          <w:szCs w:val="24"/>
        </w:rPr>
        <w:t>(залік)</w:t>
      </w:r>
    </w:p>
    <w:p w:rsidR="00040E43" w:rsidRDefault="00040E43">
      <w:pPr>
        <w:spacing w:line="319" w:lineRule="exact"/>
        <w:ind w:left="664"/>
        <w:rPr>
          <w:b/>
          <w:sz w:val="24"/>
          <w:szCs w:val="24"/>
        </w:rPr>
      </w:pPr>
    </w:p>
    <w:p w:rsidR="001E3E90" w:rsidRPr="001E3E90" w:rsidRDefault="001E3E90" w:rsidP="006E7241">
      <w:pPr>
        <w:spacing w:line="319" w:lineRule="exact"/>
        <w:ind w:firstLine="664"/>
        <w:jc w:val="both"/>
        <w:rPr>
          <w:sz w:val="24"/>
          <w:szCs w:val="24"/>
        </w:rPr>
      </w:pPr>
      <w:r w:rsidRPr="001E3E90">
        <w:rPr>
          <w:sz w:val="24"/>
          <w:szCs w:val="24"/>
        </w:rPr>
        <w:t>1. Поняття та сутність прав та свобод людини.</w:t>
      </w:r>
    </w:p>
    <w:p w:rsidR="001E3E90" w:rsidRPr="001E3E90" w:rsidRDefault="001E3E90" w:rsidP="006E7241">
      <w:pPr>
        <w:spacing w:line="319" w:lineRule="exact"/>
        <w:ind w:firstLine="664"/>
        <w:jc w:val="both"/>
        <w:rPr>
          <w:sz w:val="24"/>
          <w:szCs w:val="24"/>
        </w:rPr>
      </w:pPr>
      <w:r w:rsidRPr="001E3E90">
        <w:rPr>
          <w:sz w:val="24"/>
          <w:szCs w:val="24"/>
        </w:rPr>
        <w:t>2. Основні етапи розвитку прав людини.</w:t>
      </w:r>
    </w:p>
    <w:p w:rsidR="001E3E90" w:rsidRPr="001E3E90" w:rsidRDefault="001E3E90" w:rsidP="006E7241">
      <w:pPr>
        <w:spacing w:line="319" w:lineRule="exact"/>
        <w:ind w:firstLine="664"/>
        <w:jc w:val="both"/>
        <w:rPr>
          <w:sz w:val="24"/>
          <w:szCs w:val="24"/>
        </w:rPr>
      </w:pPr>
      <w:r w:rsidRPr="001E3E90">
        <w:rPr>
          <w:sz w:val="24"/>
          <w:szCs w:val="24"/>
        </w:rPr>
        <w:t>3. Класифікація прав людини.</w:t>
      </w:r>
    </w:p>
    <w:p w:rsidR="001E3E90" w:rsidRPr="001E3E90" w:rsidRDefault="001E3E90" w:rsidP="006E7241">
      <w:pPr>
        <w:spacing w:line="319" w:lineRule="exact"/>
        <w:ind w:firstLine="664"/>
        <w:jc w:val="both"/>
        <w:rPr>
          <w:sz w:val="24"/>
          <w:szCs w:val="24"/>
        </w:rPr>
      </w:pPr>
      <w:r w:rsidRPr="001E3E90">
        <w:rPr>
          <w:sz w:val="24"/>
          <w:szCs w:val="24"/>
        </w:rPr>
        <w:t>4. Гарантії прав людини в Україні.</w:t>
      </w:r>
    </w:p>
    <w:p w:rsidR="001E3E90" w:rsidRPr="001E3E90" w:rsidRDefault="001E3E90" w:rsidP="006E7241">
      <w:pPr>
        <w:spacing w:line="319" w:lineRule="exact"/>
        <w:ind w:firstLine="664"/>
        <w:jc w:val="both"/>
        <w:rPr>
          <w:sz w:val="24"/>
          <w:szCs w:val="24"/>
        </w:rPr>
      </w:pPr>
      <w:r w:rsidRPr="001E3E90">
        <w:rPr>
          <w:sz w:val="24"/>
          <w:szCs w:val="24"/>
        </w:rPr>
        <w:t>5. Ґенезис становлення в Україні прав та свобод людини та громадянина.</w:t>
      </w:r>
    </w:p>
    <w:p w:rsidR="001E3E90" w:rsidRPr="001E3E90" w:rsidRDefault="001E3E90" w:rsidP="006E7241">
      <w:pPr>
        <w:spacing w:line="319" w:lineRule="exact"/>
        <w:ind w:firstLine="664"/>
        <w:jc w:val="both"/>
        <w:rPr>
          <w:sz w:val="24"/>
          <w:szCs w:val="24"/>
        </w:rPr>
      </w:pPr>
      <w:r w:rsidRPr="001E3E90">
        <w:rPr>
          <w:sz w:val="24"/>
          <w:szCs w:val="24"/>
        </w:rPr>
        <w:t>6. Сучасний стан забезпечення прав людини в Україні.</w:t>
      </w:r>
    </w:p>
    <w:p w:rsidR="001E3E90" w:rsidRPr="001E3E90" w:rsidRDefault="001E3E90" w:rsidP="006E7241">
      <w:pPr>
        <w:spacing w:line="319" w:lineRule="exact"/>
        <w:ind w:firstLine="664"/>
        <w:jc w:val="both"/>
        <w:rPr>
          <w:sz w:val="24"/>
          <w:szCs w:val="24"/>
        </w:rPr>
      </w:pPr>
      <w:r w:rsidRPr="001E3E90">
        <w:rPr>
          <w:sz w:val="24"/>
          <w:szCs w:val="24"/>
        </w:rPr>
        <w:t>7. Механізм реалізації і захисту прав і свобод людини і громадянина в Україні.</w:t>
      </w:r>
    </w:p>
    <w:p w:rsidR="001E3E90" w:rsidRPr="001E3E90" w:rsidRDefault="001E3E90" w:rsidP="006E7241">
      <w:pPr>
        <w:spacing w:line="319" w:lineRule="exact"/>
        <w:ind w:firstLine="664"/>
        <w:jc w:val="both"/>
        <w:rPr>
          <w:sz w:val="24"/>
          <w:szCs w:val="24"/>
        </w:rPr>
      </w:pPr>
      <w:r w:rsidRPr="001E3E90">
        <w:rPr>
          <w:sz w:val="24"/>
          <w:szCs w:val="24"/>
        </w:rPr>
        <w:t>8. Роль органів Національної поліції в дотриманні прав і свобод людини.</w:t>
      </w:r>
    </w:p>
    <w:p w:rsidR="001E3E90" w:rsidRPr="001E3E90" w:rsidRDefault="001E3E90" w:rsidP="006E7241">
      <w:pPr>
        <w:spacing w:line="319" w:lineRule="exact"/>
        <w:ind w:firstLine="664"/>
        <w:jc w:val="both"/>
        <w:rPr>
          <w:sz w:val="24"/>
          <w:szCs w:val="24"/>
        </w:rPr>
      </w:pPr>
      <w:r w:rsidRPr="001E3E90">
        <w:rPr>
          <w:sz w:val="24"/>
          <w:szCs w:val="24"/>
        </w:rPr>
        <w:t>9. Міжнародні стандарти прав і свобод людини та їх національна імплементація (загальна характеристика).</w:t>
      </w:r>
    </w:p>
    <w:p w:rsidR="001E3E90" w:rsidRPr="001E3E90" w:rsidRDefault="001E3E90" w:rsidP="006E7241">
      <w:pPr>
        <w:spacing w:line="319" w:lineRule="exact"/>
        <w:ind w:firstLine="664"/>
        <w:jc w:val="both"/>
        <w:rPr>
          <w:sz w:val="24"/>
          <w:szCs w:val="24"/>
        </w:rPr>
      </w:pPr>
      <w:r w:rsidRPr="001E3E90">
        <w:rPr>
          <w:sz w:val="24"/>
          <w:szCs w:val="24"/>
        </w:rPr>
        <w:t>10. Міжнародні організації з захисту прав людини.</w:t>
      </w:r>
    </w:p>
    <w:p w:rsidR="001E3E90" w:rsidRPr="001E3E90" w:rsidRDefault="001E3E90" w:rsidP="006E7241">
      <w:pPr>
        <w:spacing w:line="319" w:lineRule="exact"/>
        <w:ind w:firstLine="664"/>
        <w:jc w:val="both"/>
        <w:rPr>
          <w:sz w:val="24"/>
          <w:szCs w:val="24"/>
        </w:rPr>
      </w:pPr>
      <w:r w:rsidRPr="001E3E90">
        <w:rPr>
          <w:sz w:val="24"/>
          <w:szCs w:val="24"/>
        </w:rPr>
        <w:t>11. Загальна декларація прав людини як джерело формування</w:t>
      </w:r>
      <w:r w:rsidR="006E7241">
        <w:rPr>
          <w:sz w:val="24"/>
          <w:szCs w:val="24"/>
        </w:rPr>
        <w:t xml:space="preserve"> </w:t>
      </w:r>
      <w:r w:rsidRPr="001E3E90">
        <w:rPr>
          <w:sz w:val="24"/>
          <w:szCs w:val="24"/>
        </w:rPr>
        <w:t>міжнародних стандартів прав і свобод людини і громадянина.</w:t>
      </w:r>
    </w:p>
    <w:p w:rsidR="001E3E90" w:rsidRPr="001E3E90" w:rsidRDefault="001E3E90" w:rsidP="006E7241">
      <w:pPr>
        <w:spacing w:line="319" w:lineRule="exact"/>
        <w:ind w:firstLine="664"/>
        <w:jc w:val="both"/>
        <w:rPr>
          <w:sz w:val="24"/>
          <w:szCs w:val="24"/>
        </w:rPr>
      </w:pPr>
      <w:r w:rsidRPr="001E3E90">
        <w:rPr>
          <w:sz w:val="24"/>
          <w:szCs w:val="24"/>
        </w:rPr>
        <w:t>12. Рішення Європейського суду з прав людини як джерело права у правовій системі України.</w:t>
      </w:r>
    </w:p>
    <w:p w:rsidR="001E3E90" w:rsidRPr="001E3E90" w:rsidRDefault="001E3E90" w:rsidP="006E7241">
      <w:pPr>
        <w:spacing w:line="319" w:lineRule="exact"/>
        <w:ind w:firstLine="664"/>
        <w:jc w:val="both"/>
        <w:rPr>
          <w:sz w:val="24"/>
          <w:szCs w:val="24"/>
        </w:rPr>
      </w:pPr>
      <w:r w:rsidRPr="001E3E90">
        <w:rPr>
          <w:sz w:val="24"/>
          <w:szCs w:val="24"/>
        </w:rPr>
        <w:t>13. Європейська конвенція про захист прав людини і</w:t>
      </w:r>
      <w:r w:rsidR="006E7241">
        <w:rPr>
          <w:sz w:val="24"/>
          <w:szCs w:val="24"/>
        </w:rPr>
        <w:t xml:space="preserve"> </w:t>
      </w:r>
      <w:r w:rsidRPr="001E3E90">
        <w:rPr>
          <w:sz w:val="24"/>
          <w:szCs w:val="24"/>
        </w:rPr>
        <w:t>основоположних свобод як джерело права у правовій системі</w:t>
      </w:r>
      <w:r w:rsidR="006E7241">
        <w:rPr>
          <w:sz w:val="24"/>
          <w:szCs w:val="24"/>
        </w:rPr>
        <w:t xml:space="preserve"> </w:t>
      </w:r>
      <w:r w:rsidRPr="001E3E90">
        <w:rPr>
          <w:sz w:val="24"/>
          <w:szCs w:val="24"/>
        </w:rPr>
        <w:t>України.</w:t>
      </w:r>
    </w:p>
    <w:p w:rsidR="001E3E90" w:rsidRPr="001E3E90" w:rsidRDefault="001E3E90" w:rsidP="006E7241">
      <w:pPr>
        <w:spacing w:line="319" w:lineRule="exact"/>
        <w:ind w:firstLine="664"/>
        <w:jc w:val="both"/>
        <w:rPr>
          <w:sz w:val="24"/>
          <w:szCs w:val="24"/>
        </w:rPr>
      </w:pPr>
      <w:r w:rsidRPr="001E3E90">
        <w:rPr>
          <w:sz w:val="24"/>
          <w:szCs w:val="24"/>
        </w:rPr>
        <w:t>14. Розмежування понять “катування” та “жорстоке поводження”.</w:t>
      </w:r>
    </w:p>
    <w:p w:rsidR="001E3E90" w:rsidRPr="001E3E90" w:rsidRDefault="001E3E90" w:rsidP="006E7241">
      <w:pPr>
        <w:spacing w:line="319" w:lineRule="exact"/>
        <w:ind w:firstLine="664"/>
        <w:jc w:val="both"/>
        <w:rPr>
          <w:sz w:val="24"/>
          <w:szCs w:val="24"/>
        </w:rPr>
      </w:pPr>
      <w:r w:rsidRPr="001E3E90">
        <w:rPr>
          <w:sz w:val="24"/>
          <w:szCs w:val="24"/>
        </w:rPr>
        <w:t>15. Міжнародний рівень нормативно-правового забезпечення</w:t>
      </w:r>
      <w:r w:rsidR="006E7241">
        <w:rPr>
          <w:sz w:val="24"/>
          <w:szCs w:val="24"/>
        </w:rPr>
        <w:t xml:space="preserve"> </w:t>
      </w:r>
      <w:r w:rsidRPr="001E3E90">
        <w:rPr>
          <w:sz w:val="24"/>
          <w:szCs w:val="24"/>
        </w:rPr>
        <w:t>заборони катувань та жорстокого поводження.</w:t>
      </w:r>
    </w:p>
    <w:p w:rsidR="001E3E90" w:rsidRPr="001E3E90" w:rsidRDefault="001E3E90" w:rsidP="006E7241">
      <w:pPr>
        <w:spacing w:line="319" w:lineRule="exact"/>
        <w:ind w:firstLine="664"/>
        <w:jc w:val="both"/>
        <w:rPr>
          <w:sz w:val="24"/>
          <w:szCs w:val="24"/>
        </w:rPr>
      </w:pPr>
      <w:r w:rsidRPr="001E3E90">
        <w:rPr>
          <w:sz w:val="24"/>
          <w:szCs w:val="24"/>
        </w:rPr>
        <w:t>16. Європейський рівень нормативно-правового забезпечення</w:t>
      </w:r>
      <w:r w:rsidR="006E7241">
        <w:rPr>
          <w:sz w:val="24"/>
          <w:szCs w:val="24"/>
        </w:rPr>
        <w:t xml:space="preserve"> </w:t>
      </w:r>
      <w:r w:rsidRPr="001E3E90">
        <w:rPr>
          <w:sz w:val="24"/>
          <w:szCs w:val="24"/>
        </w:rPr>
        <w:t>заборони катувань та жорстокого поводження.</w:t>
      </w:r>
    </w:p>
    <w:p w:rsidR="001E3E90" w:rsidRPr="001E3E90" w:rsidRDefault="001E3E90" w:rsidP="006E7241">
      <w:pPr>
        <w:spacing w:line="319" w:lineRule="exact"/>
        <w:ind w:firstLine="664"/>
        <w:jc w:val="both"/>
        <w:rPr>
          <w:sz w:val="24"/>
          <w:szCs w:val="24"/>
        </w:rPr>
      </w:pPr>
      <w:r w:rsidRPr="001E3E90">
        <w:rPr>
          <w:sz w:val="24"/>
          <w:szCs w:val="24"/>
        </w:rPr>
        <w:t>17. Національний рівень нормативно-правового забезпечення</w:t>
      </w:r>
      <w:r w:rsidR="006E7241">
        <w:rPr>
          <w:sz w:val="24"/>
          <w:szCs w:val="24"/>
        </w:rPr>
        <w:t xml:space="preserve"> </w:t>
      </w:r>
      <w:r w:rsidRPr="001E3E90">
        <w:rPr>
          <w:sz w:val="24"/>
          <w:szCs w:val="24"/>
        </w:rPr>
        <w:t>заборони катувань та жорстокого поводження.</w:t>
      </w:r>
    </w:p>
    <w:p w:rsidR="001E3E90" w:rsidRPr="001E3E90" w:rsidRDefault="001E3E90" w:rsidP="006E7241">
      <w:pPr>
        <w:spacing w:line="319" w:lineRule="exact"/>
        <w:ind w:firstLine="664"/>
        <w:jc w:val="both"/>
        <w:rPr>
          <w:sz w:val="24"/>
          <w:szCs w:val="24"/>
        </w:rPr>
      </w:pPr>
      <w:r w:rsidRPr="001E3E90">
        <w:rPr>
          <w:sz w:val="24"/>
          <w:szCs w:val="24"/>
        </w:rPr>
        <w:t>18. Інститути попередження та припинення катувань і</w:t>
      </w:r>
      <w:r w:rsidR="006E7241">
        <w:rPr>
          <w:sz w:val="24"/>
          <w:szCs w:val="24"/>
        </w:rPr>
        <w:t xml:space="preserve"> </w:t>
      </w:r>
      <w:r w:rsidRPr="001E3E90">
        <w:rPr>
          <w:sz w:val="24"/>
          <w:szCs w:val="24"/>
        </w:rPr>
        <w:t>жорстокого поводження: міжнародний та національний рівень.</w:t>
      </w:r>
    </w:p>
    <w:p w:rsidR="001E3E90" w:rsidRPr="001E3E90" w:rsidRDefault="001E3E90" w:rsidP="006E7241">
      <w:pPr>
        <w:spacing w:line="319" w:lineRule="exact"/>
        <w:ind w:firstLine="664"/>
        <w:jc w:val="both"/>
        <w:rPr>
          <w:sz w:val="24"/>
          <w:szCs w:val="24"/>
        </w:rPr>
      </w:pPr>
      <w:r w:rsidRPr="001E3E90">
        <w:rPr>
          <w:sz w:val="24"/>
          <w:szCs w:val="24"/>
        </w:rPr>
        <w:t>19. Зобов'язання України щодо забезпечення заборони катувань та жорстокого поводження.</w:t>
      </w:r>
    </w:p>
    <w:p w:rsidR="001E3E90" w:rsidRPr="001E3E90" w:rsidRDefault="001E3E90" w:rsidP="006E7241">
      <w:pPr>
        <w:spacing w:line="319" w:lineRule="exact"/>
        <w:ind w:firstLine="664"/>
        <w:jc w:val="both"/>
        <w:rPr>
          <w:sz w:val="24"/>
          <w:szCs w:val="24"/>
        </w:rPr>
      </w:pPr>
      <w:r w:rsidRPr="001E3E90">
        <w:rPr>
          <w:sz w:val="24"/>
          <w:szCs w:val="24"/>
        </w:rPr>
        <w:lastRenderedPageBreak/>
        <w:t>20. Суб’єкти реалізації права на мирні зібрання.</w:t>
      </w:r>
    </w:p>
    <w:p w:rsidR="001E3E90" w:rsidRPr="001E3E90" w:rsidRDefault="001E3E90" w:rsidP="006E7241">
      <w:pPr>
        <w:spacing w:line="319" w:lineRule="exact"/>
        <w:ind w:firstLine="664"/>
        <w:jc w:val="both"/>
        <w:rPr>
          <w:sz w:val="24"/>
          <w:szCs w:val="24"/>
        </w:rPr>
      </w:pPr>
      <w:r w:rsidRPr="001E3E90">
        <w:rPr>
          <w:sz w:val="24"/>
          <w:szCs w:val="24"/>
        </w:rPr>
        <w:t>21. Правові підстави реалізації права на мирні зібрання.</w:t>
      </w:r>
    </w:p>
    <w:p w:rsidR="001E3E90" w:rsidRPr="001E3E90" w:rsidRDefault="001E3E90" w:rsidP="006E7241">
      <w:pPr>
        <w:spacing w:line="319" w:lineRule="exact"/>
        <w:ind w:firstLine="664"/>
        <w:jc w:val="both"/>
        <w:rPr>
          <w:sz w:val="24"/>
          <w:szCs w:val="24"/>
        </w:rPr>
      </w:pPr>
      <w:r w:rsidRPr="001E3E90">
        <w:rPr>
          <w:sz w:val="24"/>
          <w:szCs w:val="24"/>
        </w:rPr>
        <w:t>22. Порушення порядку організації і проведення зборів, мітингів, вуличних походів і демонстрацій.</w:t>
      </w:r>
    </w:p>
    <w:p w:rsidR="001E3E90" w:rsidRPr="001E3E90" w:rsidRDefault="001E3E90" w:rsidP="006E7241">
      <w:pPr>
        <w:spacing w:line="319" w:lineRule="exact"/>
        <w:ind w:firstLine="664"/>
        <w:jc w:val="both"/>
        <w:rPr>
          <w:sz w:val="24"/>
          <w:szCs w:val="24"/>
        </w:rPr>
      </w:pPr>
      <w:r w:rsidRPr="001E3E90">
        <w:rPr>
          <w:sz w:val="24"/>
          <w:szCs w:val="24"/>
        </w:rPr>
        <w:t>23. Припинення зібрань працівниками поліції.</w:t>
      </w:r>
    </w:p>
    <w:p w:rsidR="001E3E90" w:rsidRPr="001E3E90" w:rsidRDefault="001E3E90" w:rsidP="006E7241">
      <w:pPr>
        <w:spacing w:line="319" w:lineRule="exact"/>
        <w:ind w:firstLine="664"/>
        <w:jc w:val="both"/>
        <w:rPr>
          <w:sz w:val="24"/>
          <w:szCs w:val="24"/>
        </w:rPr>
      </w:pPr>
      <w:r w:rsidRPr="001E3E90">
        <w:rPr>
          <w:sz w:val="24"/>
          <w:szCs w:val="24"/>
        </w:rPr>
        <w:t>24. Практика Європейського суду з прав людини щодо порушення права на мирні зібрання.</w:t>
      </w:r>
    </w:p>
    <w:p w:rsidR="001E3E90" w:rsidRPr="001E3E90" w:rsidRDefault="001E3E90" w:rsidP="006E7241">
      <w:pPr>
        <w:spacing w:line="319" w:lineRule="exact"/>
        <w:ind w:firstLine="664"/>
        <w:jc w:val="both"/>
        <w:rPr>
          <w:sz w:val="24"/>
          <w:szCs w:val="24"/>
        </w:rPr>
      </w:pPr>
      <w:r w:rsidRPr="001E3E90">
        <w:rPr>
          <w:sz w:val="24"/>
          <w:szCs w:val="24"/>
        </w:rPr>
        <w:t>25. Типові порушення свободи мирних зібрань з боку працівників поліції.</w:t>
      </w:r>
    </w:p>
    <w:p w:rsidR="001E3E90" w:rsidRPr="001E3E90" w:rsidRDefault="001E3E90" w:rsidP="006E7241">
      <w:pPr>
        <w:spacing w:line="319" w:lineRule="exact"/>
        <w:ind w:firstLine="664"/>
        <w:jc w:val="both"/>
        <w:rPr>
          <w:sz w:val="24"/>
          <w:szCs w:val="24"/>
        </w:rPr>
      </w:pPr>
      <w:r w:rsidRPr="001E3E90">
        <w:rPr>
          <w:sz w:val="24"/>
          <w:szCs w:val="24"/>
        </w:rPr>
        <w:t>26. Правові підстави затримання.</w:t>
      </w:r>
    </w:p>
    <w:p w:rsidR="001E3E90" w:rsidRPr="001E3E90" w:rsidRDefault="001E3E90" w:rsidP="006E7241">
      <w:pPr>
        <w:spacing w:line="319" w:lineRule="exact"/>
        <w:ind w:firstLine="664"/>
        <w:jc w:val="both"/>
        <w:rPr>
          <w:sz w:val="24"/>
          <w:szCs w:val="24"/>
        </w:rPr>
      </w:pPr>
      <w:r w:rsidRPr="001E3E90">
        <w:rPr>
          <w:sz w:val="24"/>
          <w:szCs w:val="24"/>
        </w:rPr>
        <w:t>27. Процесуальні строки затримання.</w:t>
      </w:r>
    </w:p>
    <w:p w:rsidR="001E3E90" w:rsidRPr="001E3E90" w:rsidRDefault="001E3E90" w:rsidP="006E7241">
      <w:pPr>
        <w:spacing w:line="319" w:lineRule="exact"/>
        <w:ind w:firstLine="664"/>
        <w:jc w:val="both"/>
        <w:rPr>
          <w:sz w:val="24"/>
          <w:szCs w:val="24"/>
        </w:rPr>
      </w:pPr>
      <w:r w:rsidRPr="001E3E90">
        <w:rPr>
          <w:sz w:val="24"/>
          <w:szCs w:val="24"/>
        </w:rPr>
        <w:t>28. Права затриманих осіб.</w:t>
      </w:r>
    </w:p>
    <w:p w:rsidR="001E3E90" w:rsidRPr="001E3E90" w:rsidRDefault="001E3E90" w:rsidP="006E7241">
      <w:pPr>
        <w:spacing w:line="319" w:lineRule="exact"/>
        <w:ind w:firstLine="664"/>
        <w:jc w:val="both"/>
        <w:rPr>
          <w:sz w:val="24"/>
          <w:szCs w:val="24"/>
        </w:rPr>
      </w:pPr>
      <w:r w:rsidRPr="001E3E90">
        <w:rPr>
          <w:sz w:val="24"/>
          <w:szCs w:val="24"/>
        </w:rPr>
        <w:t>29. Типові порушення під час затримання.</w:t>
      </w:r>
    </w:p>
    <w:p w:rsidR="001E3E90" w:rsidRPr="001E3E90" w:rsidRDefault="001E3E90" w:rsidP="006E7241">
      <w:pPr>
        <w:spacing w:line="319" w:lineRule="exact"/>
        <w:ind w:firstLine="664"/>
        <w:jc w:val="both"/>
        <w:rPr>
          <w:sz w:val="24"/>
          <w:szCs w:val="24"/>
        </w:rPr>
      </w:pPr>
      <w:r w:rsidRPr="001E3E90">
        <w:rPr>
          <w:sz w:val="24"/>
          <w:szCs w:val="24"/>
        </w:rPr>
        <w:t>30. Поняття та види дискримінації.</w:t>
      </w:r>
    </w:p>
    <w:p w:rsidR="001E3E90" w:rsidRPr="001E3E90" w:rsidRDefault="001E3E90" w:rsidP="006E7241">
      <w:pPr>
        <w:spacing w:line="319" w:lineRule="exact"/>
        <w:ind w:firstLine="664"/>
        <w:jc w:val="both"/>
        <w:rPr>
          <w:sz w:val="24"/>
          <w:szCs w:val="24"/>
        </w:rPr>
      </w:pPr>
      <w:r w:rsidRPr="001E3E90">
        <w:rPr>
          <w:sz w:val="24"/>
          <w:szCs w:val="24"/>
        </w:rPr>
        <w:t>31. Протидія ксенофобії та расизму: міжнародний рівень.</w:t>
      </w:r>
    </w:p>
    <w:p w:rsidR="001E3E90" w:rsidRPr="001E3E90" w:rsidRDefault="001E3E90" w:rsidP="006E7241">
      <w:pPr>
        <w:spacing w:line="319" w:lineRule="exact"/>
        <w:ind w:firstLine="664"/>
        <w:jc w:val="both"/>
        <w:rPr>
          <w:sz w:val="24"/>
          <w:szCs w:val="24"/>
        </w:rPr>
      </w:pPr>
      <w:r w:rsidRPr="001E3E90">
        <w:rPr>
          <w:sz w:val="24"/>
          <w:szCs w:val="24"/>
        </w:rPr>
        <w:t>32. Протидія ксенофобії та расизму: національний рівень.</w:t>
      </w:r>
    </w:p>
    <w:p w:rsidR="001E3E90" w:rsidRPr="001E3E90" w:rsidRDefault="001E3E90" w:rsidP="006E7241">
      <w:pPr>
        <w:spacing w:line="319" w:lineRule="exact"/>
        <w:ind w:firstLine="664"/>
        <w:jc w:val="both"/>
        <w:rPr>
          <w:sz w:val="24"/>
          <w:szCs w:val="24"/>
        </w:rPr>
      </w:pPr>
      <w:r w:rsidRPr="001E3E90">
        <w:rPr>
          <w:sz w:val="24"/>
          <w:szCs w:val="24"/>
        </w:rPr>
        <w:t>33. Роль співробітників правоохоронних органів в протидії ксенофобії та расизму в Україні.</w:t>
      </w:r>
    </w:p>
    <w:p w:rsidR="001E3E90" w:rsidRPr="001E3E90" w:rsidRDefault="001E3E90" w:rsidP="006E7241">
      <w:pPr>
        <w:spacing w:line="319" w:lineRule="exact"/>
        <w:ind w:firstLine="664"/>
        <w:jc w:val="both"/>
        <w:rPr>
          <w:sz w:val="24"/>
          <w:szCs w:val="24"/>
        </w:rPr>
      </w:pPr>
      <w:r w:rsidRPr="001E3E90">
        <w:rPr>
          <w:sz w:val="24"/>
          <w:szCs w:val="24"/>
        </w:rPr>
        <w:t>34. Практика Європейського суду з прав людини щодо порушення права на недискримінацію.</w:t>
      </w:r>
    </w:p>
    <w:p w:rsidR="001E3E90" w:rsidRPr="001E3E90" w:rsidRDefault="001E3E90" w:rsidP="006E7241">
      <w:pPr>
        <w:spacing w:line="319" w:lineRule="exact"/>
        <w:ind w:firstLine="664"/>
        <w:jc w:val="both"/>
        <w:rPr>
          <w:sz w:val="24"/>
          <w:szCs w:val="24"/>
        </w:rPr>
      </w:pPr>
      <w:r w:rsidRPr="001E3E90">
        <w:rPr>
          <w:sz w:val="24"/>
          <w:szCs w:val="24"/>
        </w:rPr>
        <w:t>35. Зобов'язання України в галузі захисту прав людини.</w:t>
      </w:r>
    </w:p>
    <w:p w:rsidR="001E3E90" w:rsidRPr="001E3E90" w:rsidRDefault="001E3E90" w:rsidP="006E7241">
      <w:pPr>
        <w:spacing w:line="319" w:lineRule="exact"/>
        <w:ind w:firstLine="664"/>
        <w:jc w:val="both"/>
        <w:rPr>
          <w:sz w:val="24"/>
          <w:szCs w:val="24"/>
        </w:rPr>
      </w:pPr>
      <w:r w:rsidRPr="001E3E90">
        <w:rPr>
          <w:sz w:val="24"/>
          <w:szCs w:val="24"/>
        </w:rPr>
        <w:t>36. Відповідальність працівників поліції у випадку порушення заборони катувань.</w:t>
      </w:r>
    </w:p>
    <w:p w:rsidR="001E3E90" w:rsidRPr="001E3E90" w:rsidRDefault="001E3E90" w:rsidP="006E7241">
      <w:pPr>
        <w:spacing w:line="319" w:lineRule="exact"/>
        <w:ind w:firstLine="664"/>
        <w:jc w:val="both"/>
        <w:rPr>
          <w:sz w:val="24"/>
          <w:szCs w:val="24"/>
        </w:rPr>
      </w:pPr>
      <w:r w:rsidRPr="001E3E90">
        <w:rPr>
          <w:sz w:val="24"/>
          <w:szCs w:val="24"/>
        </w:rPr>
        <w:t xml:space="preserve">37. Відповідальність працівників поліції у випадку порушення </w:t>
      </w:r>
    </w:p>
    <w:p w:rsidR="001E3E90" w:rsidRPr="001E3E90" w:rsidRDefault="001E3E90" w:rsidP="006E7241">
      <w:pPr>
        <w:spacing w:line="319" w:lineRule="exact"/>
        <w:ind w:firstLine="664"/>
        <w:jc w:val="both"/>
        <w:rPr>
          <w:sz w:val="24"/>
          <w:szCs w:val="24"/>
        </w:rPr>
      </w:pPr>
      <w:r w:rsidRPr="001E3E90">
        <w:rPr>
          <w:sz w:val="24"/>
          <w:szCs w:val="24"/>
        </w:rPr>
        <w:t>прав людини у сфері реалізації права на мирні зібрання.</w:t>
      </w:r>
    </w:p>
    <w:p w:rsidR="001E3E90" w:rsidRPr="001E3E90" w:rsidRDefault="001E3E90" w:rsidP="006E7241">
      <w:pPr>
        <w:spacing w:line="319" w:lineRule="exact"/>
        <w:ind w:firstLine="664"/>
        <w:jc w:val="both"/>
        <w:rPr>
          <w:sz w:val="24"/>
          <w:szCs w:val="24"/>
        </w:rPr>
      </w:pPr>
      <w:r w:rsidRPr="001E3E90">
        <w:rPr>
          <w:sz w:val="24"/>
          <w:szCs w:val="24"/>
        </w:rPr>
        <w:t>38. Гендерні стереотипи та їх роль у формуванні гендерної нерівності у суспільстві.</w:t>
      </w:r>
    </w:p>
    <w:p w:rsidR="001E3E90" w:rsidRPr="001E3E90" w:rsidRDefault="001E3E90" w:rsidP="006E7241">
      <w:pPr>
        <w:spacing w:line="319" w:lineRule="exact"/>
        <w:ind w:firstLine="664"/>
        <w:jc w:val="both"/>
        <w:rPr>
          <w:sz w:val="24"/>
          <w:szCs w:val="24"/>
        </w:rPr>
      </w:pPr>
      <w:r w:rsidRPr="001E3E90">
        <w:rPr>
          <w:sz w:val="24"/>
          <w:szCs w:val="24"/>
        </w:rPr>
        <w:t>39. Основні прояви дискримінації в Україні.</w:t>
      </w:r>
    </w:p>
    <w:p w:rsidR="001E3E90" w:rsidRPr="001E3E90" w:rsidRDefault="001E3E90" w:rsidP="006E7241">
      <w:pPr>
        <w:spacing w:line="319" w:lineRule="exact"/>
        <w:ind w:firstLine="664"/>
        <w:jc w:val="both"/>
        <w:rPr>
          <w:sz w:val="24"/>
          <w:szCs w:val="24"/>
        </w:rPr>
      </w:pPr>
      <w:r w:rsidRPr="001E3E90">
        <w:rPr>
          <w:sz w:val="24"/>
          <w:szCs w:val="24"/>
        </w:rPr>
        <w:t>40. Міжнародні гендерні стратегії та механізми їх</w:t>
      </w:r>
      <w:r w:rsidR="006E7241">
        <w:rPr>
          <w:sz w:val="24"/>
          <w:szCs w:val="24"/>
        </w:rPr>
        <w:t xml:space="preserve"> </w:t>
      </w:r>
      <w:r w:rsidRPr="001E3E90">
        <w:rPr>
          <w:sz w:val="24"/>
          <w:szCs w:val="24"/>
        </w:rPr>
        <w:t>забезпечення. Забезпечення рівних прав та можливостей у</w:t>
      </w:r>
      <w:r w:rsidR="006E7241">
        <w:rPr>
          <w:sz w:val="24"/>
          <w:szCs w:val="24"/>
        </w:rPr>
        <w:t xml:space="preserve"> </w:t>
      </w:r>
      <w:r w:rsidRPr="001E3E90">
        <w:rPr>
          <w:sz w:val="24"/>
          <w:szCs w:val="24"/>
        </w:rPr>
        <w:t>національному законодавстві.</w:t>
      </w:r>
    </w:p>
    <w:p w:rsidR="001E3E90" w:rsidRPr="001E3E90" w:rsidRDefault="001E3E90" w:rsidP="006E7241">
      <w:pPr>
        <w:spacing w:line="319" w:lineRule="exact"/>
        <w:ind w:firstLine="664"/>
        <w:jc w:val="both"/>
        <w:rPr>
          <w:sz w:val="24"/>
          <w:szCs w:val="24"/>
        </w:rPr>
      </w:pPr>
      <w:r w:rsidRPr="001E3E90">
        <w:rPr>
          <w:sz w:val="24"/>
          <w:szCs w:val="24"/>
        </w:rPr>
        <w:t>41. Державний механізм забезпечення гендерної рівності.</w:t>
      </w:r>
    </w:p>
    <w:p w:rsidR="00040E43" w:rsidRPr="00A953FC" w:rsidRDefault="001E3E90" w:rsidP="006E7241">
      <w:pPr>
        <w:spacing w:line="319" w:lineRule="exact"/>
        <w:ind w:firstLine="664"/>
        <w:jc w:val="both"/>
        <w:rPr>
          <w:sz w:val="24"/>
          <w:szCs w:val="24"/>
        </w:rPr>
      </w:pPr>
      <w:r w:rsidRPr="001E3E90">
        <w:rPr>
          <w:sz w:val="24"/>
          <w:szCs w:val="24"/>
        </w:rPr>
        <w:t>42. Роль правоохоронних органів у забезпеченні дотримання</w:t>
      </w:r>
      <w:r>
        <w:rPr>
          <w:sz w:val="24"/>
          <w:szCs w:val="24"/>
        </w:rPr>
        <w:t xml:space="preserve"> </w:t>
      </w:r>
      <w:r w:rsidRPr="001E3E90">
        <w:rPr>
          <w:sz w:val="24"/>
          <w:szCs w:val="24"/>
        </w:rPr>
        <w:t>гендерної рівності.</w:t>
      </w:r>
    </w:p>
    <w:sectPr w:rsidR="00040E43" w:rsidRPr="00A953FC" w:rsidSect="00262101">
      <w:pgSz w:w="11910" w:h="16840"/>
      <w:pgMar w:top="851" w:right="624" w:bottom="567" w:left="1134" w:header="71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6B" w:rsidRDefault="0030086B">
      <w:r>
        <w:separator/>
      </w:r>
    </w:p>
  </w:endnote>
  <w:endnote w:type="continuationSeparator" w:id="0">
    <w:p w:rsidR="0030086B" w:rsidRDefault="00300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6B" w:rsidRDefault="0030086B">
      <w:r>
        <w:separator/>
      </w:r>
    </w:p>
  </w:footnote>
  <w:footnote w:type="continuationSeparator" w:id="0">
    <w:p w:rsidR="0030086B" w:rsidRDefault="00300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9E" w:rsidRDefault="002B7E17">
    <w:pPr>
      <w:pStyle w:val="a3"/>
      <w:spacing w:line="14" w:lineRule="auto"/>
      <w:ind w:left="0"/>
      <w:rPr>
        <w:sz w:val="20"/>
      </w:rPr>
    </w:pPr>
    <w:r w:rsidRPr="002B7E17">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18.05pt;margin-top:34.65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" filled="f" stroked="f">
          <v:textbox inset="0,0,0,0">
            <w:txbxContent>
              <w:p w:rsidR="0006699E" w:rsidRDefault="002B7E17">
                <w:pPr>
                  <w:spacing w:before="10"/>
                  <w:ind w:left="60"/>
                  <w:rPr>
                    <w:sz w:val="20"/>
                  </w:rPr>
                </w:pPr>
                <w:r>
                  <w:fldChar w:fldCharType="begin"/>
                </w:r>
                <w:r w:rsidR="005A570F">
                  <w:rPr>
                    <w:sz w:val="20"/>
                  </w:rPr>
                  <w:instrText xml:space="preserve"> PAGE </w:instrText>
                </w:r>
                <w:r>
                  <w:fldChar w:fldCharType="separate"/>
                </w:r>
                <w:r w:rsidR="00726D2B">
                  <w:rPr>
                    <w:noProof/>
                    <w:sz w:val="20"/>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70E9"/>
    <w:multiLevelType w:val="multilevel"/>
    <w:tmpl w:val="E0EEA580"/>
    <w:lvl w:ilvl="0">
      <w:start w:val="1"/>
      <w:numFmt w:val="decimal"/>
      <w:lvlText w:val="%1."/>
      <w:lvlJc w:val="left"/>
      <w:pPr>
        <w:ind w:left="360" w:hanging="360"/>
      </w:pPr>
      <w:rPr>
        <w:rFonts w:cs="Times New Roman"/>
      </w:rPr>
    </w:lvl>
    <w:lvl w:ilvl="1">
      <w:start w:val="2"/>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340" w:hanging="1440"/>
      </w:pPr>
      <w:rPr>
        <w:rFonts w:cs="Times New Roman" w:hint="default"/>
      </w:rPr>
    </w:lvl>
  </w:abstractNum>
  <w:abstractNum w:abstractNumId="1">
    <w:nsid w:val="229D0750"/>
    <w:multiLevelType w:val="hybridMultilevel"/>
    <w:tmpl w:val="6AC43FFC"/>
    <w:lvl w:ilvl="0" w:tplc="3078C5B8">
      <w:start w:val="26"/>
      <w:numFmt w:val="decimal"/>
      <w:lvlText w:val="%1."/>
      <w:lvlJc w:val="left"/>
      <w:pPr>
        <w:ind w:left="662" w:hanging="360"/>
      </w:pPr>
      <w:rPr>
        <w:rFonts w:ascii="Times New Roman" w:eastAsia="Times New Roman" w:hAnsi="Times New Roman" w:cs="Times New Roman" w:hint="default"/>
        <w:spacing w:val="-11"/>
        <w:w w:val="100"/>
        <w:sz w:val="28"/>
        <w:szCs w:val="28"/>
        <w:lang w:val="uk-UA" w:eastAsia="en-US" w:bidi="ar-SA"/>
      </w:rPr>
    </w:lvl>
    <w:lvl w:ilvl="1" w:tplc="B7D05E10">
      <w:numFmt w:val="bullet"/>
      <w:lvlText w:val="•"/>
      <w:lvlJc w:val="left"/>
      <w:pPr>
        <w:ind w:left="1604" w:hanging="360"/>
      </w:pPr>
      <w:rPr>
        <w:rFonts w:hint="default"/>
        <w:lang w:val="uk-UA" w:eastAsia="en-US" w:bidi="ar-SA"/>
      </w:rPr>
    </w:lvl>
    <w:lvl w:ilvl="2" w:tplc="214A6186">
      <w:numFmt w:val="bullet"/>
      <w:lvlText w:val="•"/>
      <w:lvlJc w:val="left"/>
      <w:pPr>
        <w:ind w:left="2549" w:hanging="360"/>
      </w:pPr>
      <w:rPr>
        <w:rFonts w:hint="default"/>
        <w:lang w:val="uk-UA" w:eastAsia="en-US" w:bidi="ar-SA"/>
      </w:rPr>
    </w:lvl>
    <w:lvl w:ilvl="3" w:tplc="E83E29FA">
      <w:numFmt w:val="bullet"/>
      <w:lvlText w:val="•"/>
      <w:lvlJc w:val="left"/>
      <w:pPr>
        <w:ind w:left="3493" w:hanging="360"/>
      </w:pPr>
      <w:rPr>
        <w:rFonts w:hint="default"/>
        <w:lang w:val="uk-UA" w:eastAsia="en-US" w:bidi="ar-SA"/>
      </w:rPr>
    </w:lvl>
    <w:lvl w:ilvl="4" w:tplc="B330CD70">
      <w:numFmt w:val="bullet"/>
      <w:lvlText w:val="•"/>
      <w:lvlJc w:val="left"/>
      <w:pPr>
        <w:ind w:left="4438" w:hanging="360"/>
      </w:pPr>
      <w:rPr>
        <w:rFonts w:hint="default"/>
        <w:lang w:val="uk-UA" w:eastAsia="en-US" w:bidi="ar-SA"/>
      </w:rPr>
    </w:lvl>
    <w:lvl w:ilvl="5" w:tplc="F96E7FC6">
      <w:numFmt w:val="bullet"/>
      <w:lvlText w:val="•"/>
      <w:lvlJc w:val="left"/>
      <w:pPr>
        <w:ind w:left="5383" w:hanging="360"/>
      </w:pPr>
      <w:rPr>
        <w:rFonts w:hint="default"/>
        <w:lang w:val="uk-UA" w:eastAsia="en-US" w:bidi="ar-SA"/>
      </w:rPr>
    </w:lvl>
    <w:lvl w:ilvl="6" w:tplc="3ACE5512">
      <w:numFmt w:val="bullet"/>
      <w:lvlText w:val="•"/>
      <w:lvlJc w:val="left"/>
      <w:pPr>
        <w:ind w:left="6327" w:hanging="360"/>
      </w:pPr>
      <w:rPr>
        <w:rFonts w:hint="default"/>
        <w:lang w:val="uk-UA" w:eastAsia="en-US" w:bidi="ar-SA"/>
      </w:rPr>
    </w:lvl>
    <w:lvl w:ilvl="7" w:tplc="F3C68BD0">
      <w:numFmt w:val="bullet"/>
      <w:lvlText w:val="•"/>
      <w:lvlJc w:val="left"/>
      <w:pPr>
        <w:ind w:left="7272" w:hanging="360"/>
      </w:pPr>
      <w:rPr>
        <w:rFonts w:hint="default"/>
        <w:lang w:val="uk-UA" w:eastAsia="en-US" w:bidi="ar-SA"/>
      </w:rPr>
    </w:lvl>
    <w:lvl w:ilvl="8" w:tplc="21B6C8FA">
      <w:numFmt w:val="bullet"/>
      <w:lvlText w:val="•"/>
      <w:lvlJc w:val="left"/>
      <w:pPr>
        <w:ind w:left="8217" w:hanging="360"/>
      </w:pPr>
      <w:rPr>
        <w:rFonts w:hint="default"/>
        <w:lang w:val="uk-UA" w:eastAsia="en-US" w:bidi="ar-SA"/>
      </w:rPr>
    </w:lvl>
  </w:abstractNum>
  <w:abstractNum w:abstractNumId="2">
    <w:nsid w:val="26A54AC8"/>
    <w:multiLevelType w:val="multilevel"/>
    <w:tmpl w:val="3FDC61F8"/>
    <w:lvl w:ilvl="0">
      <w:start w:val="1"/>
      <w:numFmt w:val="decimal"/>
      <w:lvlText w:val="%1."/>
      <w:lvlJc w:val="left"/>
      <w:pPr>
        <w:ind w:left="244"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281" w:hanging="281"/>
        <w:jc w:val="righ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2.%3."/>
      <w:lvlJc w:val="left"/>
      <w:pPr>
        <w:ind w:left="302" w:hanging="53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243" w:hanging="536"/>
      </w:pPr>
      <w:rPr>
        <w:rFonts w:hint="default"/>
        <w:lang w:val="uk-UA" w:eastAsia="en-US" w:bidi="ar-SA"/>
      </w:rPr>
    </w:lvl>
    <w:lvl w:ilvl="4">
      <w:numFmt w:val="bullet"/>
      <w:lvlText w:val="•"/>
      <w:lvlJc w:val="left"/>
      <w:pPr>
        <w:ind w:left="3366" w:hanging="536"/>
      </w:pPr>
      <w:rPr>
        <w:rFonts w:hint="default"/>
        <w:lang w:val="uk-UA" w:eastAsia="en-US" w:bidi="ar-SA"/>
      </w:rPr>
    </w:lvl>
    <w:lvl w:ilvl="5">
      <w:numFmt w:val="bullet"/>
      <w:lvlText w:val="•"/>
      <w:lvlJc w:val="left"/>
      <w:pPr>
        <w:ind w:left="4489" w:hanging="536"/>
      </w:pPr>
      <w:rPr>
        <w:rFonts w:hint="default"/>
        <w:lang w:val="uk-UA" w:eastAsia="en-US" w:bidi="ar-SA"/>
      </w:rPr>
    </w:lvl>
    <w:lvl w:ilvl="6">
      <w:numFmt w:val="bullet"/>
      <w:lvlText w:val="•"/>
      <w:lvlJc w:val="left"/>
      <w:pPr>
        <w:ind w:left="5613" w:hanging="536"/>
      </w:pPr>
      <w:rPr>
        <w:rFonts w:hint="default"/>
        <w:lang w:val="uk-UA" w:eastAsia="en-US" w:bidi="ar-SA"/>
      </w:rPr>
    </w:lvl>
    <w:lvl w:ilvl="7">
      <w:numFmt w:val="bullet"/>
      <w:lvlText w:val="•"/>
      <w:lvlJc w:val="left"/>
      <w:pPr>
        <w:ind w:left="6736" w:hanging="536"/>
      </w:pPr>
      <w:rPr>
        <w:rFonts w:hint="default"/>
        <w:lang w:val="uk-UA" w:eastAsia="en-US" w:bidi="ar-SA"/>
      </w:rPr>
    </w:lvl>
    <w:lvl w:ilvl="8">
      <w:numFmt w:val="bullet"/>
      <w:lvlText w:val="•"/>
      <w:lvlJc w:val="left"/>
      <w:pPr>
        <w:ind w:left="7859" w:hanging="536"/>
      </w:pPr>
      <w:rPr>
        <w:rFonts w:hint="default"/>
        <w:lang w:val="uk-UA" w:eastAsia="en-US" w:bidi="ar-SA"/>
      </w:rPr>
    </w:lvl>
  </w:abstractNum>
  <w:abstractNum w:abstractNumId="3">
    <w:nsid w:val="28544EDC"/>
    <w:multiLevelType w:val="hybridMultilevel"/>
    <w:tmpl w:val="2952B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62757"/>
    <w:multiLevelType w:val="hybridMultilevel"/>
    <w:tmpl w:val="FADC8374"/>
    <w:lvl w:ilvl="0" w:tplc="F12E2D0E">
      <w:start w:val="1"/>
      <w:numFmt w:val="decimal"/>
      <w:lvlText w:val="%1. "/>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5">
    <w:nsid w:val="3A5F0C4D"/>
    <w:multiLevelType w:val="hybridMultilevel"/>
    <w:tmpl w:val="3AAC4CEE"/>
    <w:lvl w:ilvl="0" w:tplc="A8646EEC">
      <w:start w:val="1"/>
      <w:numFmt w:val="decimal"/>
      <w:lvlText w:val="%1."/>
      <w:lvlJc w:val="left"/>
      <w:pPr>
        <w:ind w:left="302" w:hanging="360"/>
      </w:pPr>
      <w:rPr>
        <w:rFonts w:ascii="Times New Roman" w:eastAsia="Times New Roman" w:hAnsi="Times New Roman" w:cs="Times New Roman" w:hint="default"/>
        <w:spacing w:val="-21"/>
        <w:w w:val="100"/>
        <w:sz w:val="28"/>
        <w:szCs w:val="28"/>
        <w:lang w:val="uk-UA" w:eastAsia="en-US" w:bidi="ar-SA"/>
      </w:rPr>
    </w:lvl>
    <w:lvl w:ilvl="1" w:tplc="C150CEEA">
      <w:numFmt w:val="bullet"/>
      <w:lvlText w:val="•"/>
      <w:lvlJc w:val="left"/>
      <w:pPr>
        <w:ind w:left="1280" w:hanging="360"/>
      </w:pPr>
      <w:rPr>
        <w:rFonts w:hint="default"/>
        <w:lang w:val="uk-UA" w:eastAsia="en-US" w:bidi="ar-SA"/>
      </w:rPr>
    </w:lvl>
    <w:lvl w:ilvl="2" w:tplc="8432E17A">
      <w:numFmt w:val="bullet"/>
      <w:lvlText w:val="•"/>
      <w:lvlJc w:val="left"/>
      <w:pPr>
        <w:ind w:left="2261" w:hanging="360"/>
      </w:pPr>
      <w:rPr>
        <w:rFonts w:hint="default"/>
        <w:lang w:val="uk-UA" w:eastAsia="en-US" w:bidi="ar-SA"/>
      </w:rPr>
    </w:lvl>
    <w:lvl w:ilvl="3" w:tplc="AA16B03C">
      <w:numFmt w:val="bullet"/>
      <w:lvlText w:val="•"/>
      <w:lvlJc w:val="left"/>
      <w:pPr>
        <w:ind w:left="3241" w:hanging="360"/>
      </w:pPr>
      <w:rPr>
        <w:rFonts w:hint="default"/>
        <w:lang w:val="uk-UA" w:eastAsia="en-US" w:bidi="ar-SA"/>
      </w:rPr>
    </w:lvl>
    <w:lvl w:ilvl="4" w:tplc="63B0AF9C">
      <w:numFmt w:val="bullet"/>
      <w:lvlText w:val="•"/>
      <w:lvlJc w:val="left"/>
      <w:pPr>
        <w:ind w:left="4222" w:hanging="360"/>
      </w:pPr>
      <w:rPr>
        <w:rFonts w:hint="default"/>
        <w:lang w:val="uk-UA" w:eastAsia="en-US" w:bidi="ar-SA"/>
      </w:rPr>
    </w:lvl>
    <w:lvl w:ilvl="5" w:tplc="86783F76">
      <w:numFmt w:val="bullet"/>
      <w:lvlText w:val="•"/>
      <w:lvlJc w:val="left"/>
      <w:pPr>
        <w:ind w:left="5203" w:hanging="360"/>
      </w:pPr>
      <w:rPr>
        <w:rFonts w:hint="default"/>
        <w:lang w:val="uk-UA" w:eastAsia="en-US" w:bidi="ar-SA"/>
      </w:rPr>
    </w:lvl>
    <w:lvl w:ilvl="6" w:tplc="E6947242">
      <w:numFmt w:val="bullet"/>
      <w:lvlText w:val="•"/>
      <w:lvlJc w:val="left"/>
      <w:pPr>
        <w:ind w:left="6183" w:hanging="360"/>
      </w:pPr>
      <w:rPr>
        <w:rFonts w:hint="default"/>
        <w:lang w:val="uk-UA" w:eastAsia="en-US" w:bidi="ar-SA"/>
      </w:rPr>
    </w:lvl>
    <w:lvl w:ilvl="7" w:tplc="C91EF798">
      <w:numFmt w:val="bullet"/>
      <w:lvlText w:val="•"/>
      <w:lvlJc w:val="left"/>
      <w:pPr>
        <w:ind w:left="7164" w:hanging="360"/>
      </w:pPr>
      <w:rPr>
        <w:rFonts w:hint="default"/>
        <w:lang w:val="uk-UA" w:eastAsia="en-US" w:bidi="ar-SA"/>
      </w:rPr>
    </w:lvl>
    <w:lvl w:ilvl="8" w:tplc="46C09306">
      <w:numFmt w:val="bullet"/>
      <w:lvlText w:val="•"/>
      <w:lvlJc w:val="left"/>
      <w:pPr>
        <w:ind w:left="8145" w:hanging="360"/>
      </w:pPr>
      <w:rPr>
        <w:rFonts w:hint="default"/>
        <w:lang w:val="uk-UA" w:eastAsia="en-US" w:bidi="ar-SA"/>
      </w:rPr>
    </w:lvl>
  </w:abstractNum>
  <w:abstractNum w:abstractNumId="6">
    <w:nsid w:val="3BEC0F67"/>
    <w:multiLevelType w:val="hybridMultilevel"/>
    <w:tmpl w:val="541AD5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A8A7C2E"/>
    <w:multiLevelType w:val="hybridMultilevel"/>
    <w:tmpl w:val="CBC85FD0"/>
    <w:lvl w:ilvl="0" w:tplc="1E002706">
      <w:start w:val="1"/>
      <w:numFmt w:val="decimal"/>
      <w:lvlText w:val="%1."/>
      <w:lvlJc w:val="left"/>
      <w:pPr>
        <w:ind w:left="662" w:hanging="360"/>
      </w:pPr>
      <w:rPr>
        <w:rFonts w:ascii="Times New Roman" w:eastAsia="Times New Roman" w:hAnsi="Times New Roman" w:cs="Times New Roman" w:hint="default"/>
        <w:b w:val="0"/>
        <w:spacing w:val="0"/>
        <w:w w:val="100"/>
        <w:sz w:val="28"/>
        <w:szCs w:val="28"/>
        <w:lang w:val="uk-UA" w:eastAsia="en-US" w:bidi="ar-SA"/>
      </w:rPr>
    </w:lvl>
    <w:lvl w:ilvl="1" w:tplc="C6BEEC40">
      <w:numFmt w:val="bullet"/>
      <w:lvlText w:val="•"/>
      <w:lvlJc w:val="left"/>
      <w:pPr>
        <w:ind w:left="1300" w:hanging="360"/>
      </w:pPr>
      <w:rPr>
        <w:rFonts w:hint="default"/>
        <w:lang w:val="uk-UA" w:eastAsia="en-US" w:bidi="ar-SA"/>
      </w:rPr>
    </w:lvl>
    <w:lvl w:ilvl="2" w:tplc="0E9E0B7C">
      <w:numFmt w:val="bullet"/>
      <w:lvlText w:val="•"/>
      <w:lvlJc w:val="left"/>
      <w:pPr>
        <w:ind w:left="2278" w:hanging="360"/>
      </w:pPr>
      <w:rPr>
        <w:rFonts w:hint="default"/>
        <w:lang w:val="uk-UA" w:eastAsia="en-US" w:bidi="ar-SA"/>
      </w:rPr>
    </w:lvl>
    <w:lvl w:ilvl="3" w:tplc="E19847CC">
      <w:numFmt w:val="bullet"/>
      <w:lvlText w:val="•"/>
      <w:lvlJc w:val="left"/>
      <w:pPr>
        <w:ind w:left="3256" w:hanging="360"/>
      </w:pPr>
      <w:rPr>
        <w:rFonts w:hint="default"/>
        <w:lang w:val="uk-UA" w:eastAsia="en-US" w:bidi="ar-SA"/>
      </w:rPr>
    </w:lvl>
    <w:lvl w:ilvl="4" w:tplc="AD8C4150">
      <w:numFmt w:val="bullet"/>
      <w:lvlText w:val="•"/>
      <w:lvlJc w:val="left"/>
      <w:pPr>
        <w:ind w:left="4235" w:hanging="360"/>
      </w:pPr>
      <w:rPr>
        <w:rFonts w:hint="default"/>
        <w:lang w:val="uk-UA" w:eastAsia="en-US" w:bidi="ar-SA"/>
      </w:rPr>
    </w:lvl>
    <w:lvl w:ilvl="5" w:tplc="E636409A">
      <w:numFmt w:val="bullet"/>
      <w:lvlText w:val="•"/>
      <w:lvlJc w:val="left"/>
      <w:pPr>
        <w:ind w:left="5213" w:hanging="360"/>
      </w:pPr>
      <w:rPr>
        <w:rFonts w:hint="default"/>
        <w:lang w:val="uk-UA" w:eastAsia="en-US" w:bidi="ar-SA"/>
      </w:rPr>
    </w:lvl>
    <w:lvl w:ilvl="6" w:tplc="B6E4EE52">
      <w:numFmt w:val="bullet"/>
      <w:lvlText w:val="•"/>
      <w:lvlJc w:val="left"/>
      <w:pPr>
        <w:ind w:left="6192" w:hanging="360"/>
      </w:pPr>
      <w:rPr>
        <w:rFonts w:hint="default"/>
        <w:lang w:val="uk-UA" w:eastAsia="en-US" w:bidi="ar-SA"/>
      </w:rPr>
    </w:lvl>
    <w:lvl w:ilvl="7" w:tplc="60D2E218">
      <w:numFmt w:val="bullet"/>
      <w:lvlText w:val="•"/>
      <w:lvlJc w:val="left"/>
      <w:pPr>
        <w:ind w:left="7170" w:hanging="360"/>
      </w:pPr>
      <w:rPr>
        <w:rFonts w:hint="default"/>
        <w:lang w:val="uk-UA" w:eastAsia="en-US" w:bidi="ar-SA"/>
      </w:rPr>
    </w:lvl>
    <w:lvl w:ilvl="8" w:tplc="4B30E6AE">
      <w:numFmt w:val="bullet"/>
      <w:lvlText w:val="•"/>
      <w:lvlJc w:val="left"/>
      <w:pPr>
        <w:ind w:left="8149" w:hanging="360"/>
      </w:pPr>
      <w:rPr>
        <w:rFonts w:hint="default"/>
        <w:lang w:val="uk-UA" w:eastAsia="en-US" w:bidi="ar-SA"/>
      </w:rPr>
    </w:lvl>
  </w:abstractNum>
  <w:abstractNum w:abstractNumId="8">
    <w:nsid w:val="6AF62684"/>
    <w:multiLevelType w:val="hybridMultilevel"/>
    <w:tmpl w:val="C172E1B4"/>
    <w:lvl w:ilvl="0" w:tplc="43045894">
      <w:start w:val="18"/>
      <w:numFmt w:val="decimal"/>
      <w:lvlText w:val="%1."/>
      <w:lvlJc w:val="left"/>
      <w:pPr>
        <w:ind w:left="662" w:hanging="360"/>
      </w:pPr>
      <w:rPr>
        <w:rFonts w:ascii="Times New Roman" w:eastAsia="Times New Roman" w:hAnsi="Times New Roman" w:cs="Times New Roman" w:hint="default"/>
        <w:spacing w:val="1"/>
        <w:w w:val="100"/>
        <w:sz w:val="26"/>
        <w:szCs w:val="26"/>
        <w:lang w:val="uk-UA" w:eastAsia="en-US" w:bidi="ar-SA"/>
      </w:rPr>
    </w:lvl>
    <w:lvl w:ilvl="1" w:tplc="9C48EEAC">
      <w:numFmt w:val="bullet"/>
      <w:lvlText w:val="•"/>
      <w:lvlJc w:val="left"/>
      <w:pPr>
        <w:ind w:left="1604" w:hanging="360"/>
      </w:pPr>
      <w:rPr>
        <w:rFonts w:hint="default"/>
        <w:lang w:val="uk-UA" w:eastAsia="en-US" w:bidi="ar-SA"/>
      </w:rPr>
    </w:lvl>
    <w:lvl w:ilvl="2" w:tplc="CBC24E34">
      <w:numFmt w:val="bullet"/>
      <w:lvlText w:val="•"/>
      <w:lvlJc w:val="left"/>
      <w:pPr>
        <w:ind w:left="2549" w:hanging="360"/>
      </w:pPr>
      <w:rPr>
        <w:rFonts w:hint="default"/>
        <w:lang w:val="uk-UA" w:eastAsia="en-US" w:bidi="ar-SA"/>
      </w:rPr>
    </w:lvl>
    <w:lvl w:ilvl="3" w:tplc="AE602728">
      <w:numFmt w:val="bullet"/>
      <w:lvlText w:val="•"/>
      <w:lvlJc w:val="left"/>
      <w:pPr>
        <w:ind w:left="3493" w:hanging="360"/>
      </w:pPr>
      <w:rPr>
        <w:rFonts w:hint="default"/>
        <w:lang w:val="uk-UA" w:eastAsia="en-US" w:bidi="ar-SA"/>
      </w:rPr>
    </w:lvl>
    <w:lvl w:ilvl="4" w:tplc="85BA9C1E">
      <w:numFmt w:val="bullet"/>
      <w:lvlText w:val="•"/>
      <w:lvlJc w:val="left"/>
      <w:pPr>
        <w:ind w:left="4438" w:hanging="360"/>
      </w:pPr>
      <w:rPr>
        <w:rFonts w:hint="default"/>
        <w:lang w:val="uk-UA" w:eastAsia="en-US" w:bidi="ar-SA"/>
      </w:rPr>
    </w:lvl>
    <w:lvl w:ilvl="5" w:tplc="C736D484">
      <w:numFmt w:val="bullet"/>
      <w:lvlText w:val="•"/>
      <w:lvlJc w:val="left"/>
      <w:pPr>
        <w:ind w:left="5383" w:hanging="360"/>
      </w:pPr>
      <w:rPr>
        <w:rFonts w:hint="default"/>
        <w:lang w:val="uk-UA" w:eastAsia="en-US" w:bidi="ar-SA"/>
      </w:rPr>
    </w:lvl>
    <w:lvl w:ilvl="6" w:tplc="84285BE0">
      <w:numFmt w:val="bullet"/>
      <w:lvlText w:val="•"/>
      <w:lvlJc w:val="left"/>
      <w:pPr>
        <w:ind w:left="6327" w:hanging="360"/>
      </w:pPr>
      <w:rPr>
        <w:rFonts w:hint="default"/>
        <w:lang w:val="uk-UA" w:eastAsia="en-US" w:bidi="ar-SA"/>
      </w:rPr>
    </w:lvl>
    <w:lvl w:ilvl="7" w:tplc="168A24DA">
      <w:numFmt w:val="bullet"/>
      <w:lvlText w:val="•"/>
      <w:lvlJc w:val="left"/>
      <w:pPr>
        <w:ind w:left="7272" w:hanging="360"/>
      </w:pPr>
      <w:rPr>
        <w:rFonts w:hint="default"/>
        <w:lang w:val="uk-UA" w:eastAsia="en-US" w:bidi="ar-SA"/>
      </w:rPr>
    </w:lvl>
    <w:lvl w:ilvl="8" w:tplc="47F84D06">
      <w:numFmt w:val="bullet"/>
      <w:lvlText w:val="•"/>
      <w:lvlJc w:val="left"/>
      <w:pPr>
        <w:ind w:left="8217" w:hanging="360"/>
      </w:pPr>
      <w:rPr>
        <w:rFonts w:hint="default"/>
        <w:lang w:val="uk-UA" w:eastAsia="en-US" w:bidi="ar-SA"/>
      </w:rPr>
    </w:lvl>
  </w:abstractNum>
  <w:abstractNum w:abstractNumId="9">
    <w:nsid w:val="7D2E1148"/>
    <w:multiLevelType w:val="hybridMultilevel"/>
    <w:tmpl w:val="3A563E28"/>
    <w:lvl w:ilvl="0" w:tplc="0AF0E148">
      <w:start w:val="58"/>
      <w:numFmt w:val="decimal"/>
      <w:lvlText w:val="%1."/>
      <w:lvlJc w:val="left"/>
      <w:pPr>
        <w:ind w:left="662" w:hanging="360"/>
      </w:pPr>
      <w:rPr>
        <w:rFonts w:ascii="Times New Roman" w:eastAsia="Times New Roman" w:hAnsi="Times New Roman" w:cs="Times New Roman" w:hint="default"/>
        <w:spacing w:val="-9"/>
        <w:w w:val="100"/>
        <w:sz w:val="28"/>
        <w:szCs w:val="28"/>
        <w:lang w:val="uk-UA" w:eastAsia="en-US" w:bidi="ar-SA"/>
      </w:rPr>
    </w:lvl>
    <w:lvl w:ilvl="1" w:tplc="2CAAD352">
      <w:numFmt w:val="bullet"/>
      <w:lvlText w:val="•"/>
      <w:lvlJc w:val="left"/>
      <w:pPr>
        <w:ind w:left="1604" w:hanging="360"/>
      </w:pPr>
      <w:rPr>
        <w:rFonts w:hint="default"/>
        <w:lang w:val="uk-UA" w:eastAsia="en-US" w:bidi="ar-SA"/>
      </w:rPr>
    </w:lvl>
    <w:lvl w:ilvl="2" w:tplc="9C6EA832">
      <w:numFmt w:val="bullet"/>
      <w:lvlText w:val="•"/>
      <w:lvlJc w:val="left"/>
      <w:pPr>
        <w:ind w:left="2549" w:hanging="360"/>
      </w:pPr>
      <w:rPr>
        <w:rFonts w:hint="default"/>
        <w:lang w:val="uk-UA" w:eastAsia="en-US" w:bidi="ar-SA"/>
      </w:rPr>
    </w:lvl>
    <w:lvl w:ilvl="3" w:tplc="06BA7AC4">
      <w:numFmt w:val="bullet"/>
      <w:lvlText w:val="•"/>
      <w:lvlJc w:val="left"/>
      <w:pPr>
        <w:ind w:left="3493" w:hanging="360"/>
      </w:pPr>
      <w:rPr>
        <w:rFonts w:hint="default"/>
        <w:lang w:val="uk-UA" w:eastAsia="en-US" w:bidi="ar-SA"/>
      </w:rPr>
    </w:lvl>
    <w:lvl w:ilvl="4" w:tplc="4A0AF1B2">
      <w:numFmt w:val="bullet"/>
      <w:lvlText w:val="•"/>
      <w:lvlJc w:val="left"/>
      <w:pPr>
        <w:ind w:left="4438" w:hanging="360"/>
      </w:pPr>
      <w:rPr>
        <w:rFonts w:hint="default"/>
        <w:lang w:val="uk-UA" w:eastAsia="en-US" w:bidi="ar-SA"/>
      </w:rPr>
    </w:lvl>
    <w:lvl w:ilvl="5" w:tplc="E960A104">
      <w:numFmt w:val="bullet"/>
      <w:lvlText w:val="•"/>
      <w:lvlJc w:val="left"/>
      <w:pPr>
        <w:ind w:left="5383" w:hanging="360"/>
      </w:pPr>
      <w:rPr>
        <w:rFonts w:hint="default"/>
        <w:lang w:val="uk-UA" w:eastAsia="en-US" w:bidi="ar-SA"/>
      </w:rPr>
    </w:lvl>
    <w:lvl w:ilvl="6" w:tplc="B93EED46">
      <w:numFmt w:val="bullet"/>
      <w:lvlText w:val="•"/>
      <w:lvlJc w:val="left"/>
      <w:pPr>
        <w:ind w:left="6327" w:hanging="360"/>
      </w:pPr>
      <w:rPr>
        <w:rFonts w:hint="default"/>
        <w:lang w:val="uk-UA" w:eastAsia="en-US" w:bidi="ar-SA"/>
      </w:rPr>
    </w:lvl>
    <w:lvl w:ilvl="7" w:tplc="57B2E4C2">
      <w:numFmt w:val="bullet"/>
      <w:lvlText w:val="•"/>
      <w:lvlJc w:val="left"/>
      <w:pPr>
        <w:ind w:left="7272" w:hanging="360"/>
      </w:pPr>
      <w:rPr>
        <w:rFonts w:hint="default"/>
        <w:lang w:val="uk-UA" w:eastAsia="en-US" w:bidi="ar-SA"/>
      </w:rPr>
    </w:lvl>
    <w:lvl w:ilvl="8" w:tplc="87567DB6">
      <w:numFmt w:val="bullet"/>
      <w:lvlText w:val="•"/>
      <w:lvlJc w:val="left"/>
      <w:pPr>
        <w:ind w:left="8217" w:hanging="360"/>
      </w:pPr>
      <w:rPr>
        <w:rFonts w:hint="default"/>
        <w:lang w:val="uk-UA" w:eastAsia="en-US" w:bidi="ar-SA"/>
      </w:rPr>
    </w:lvl>
  </w:abstractNum>
  <w:num w:numId="1">
    <w:abstractNumId w:val="9"/>
  </w:num>
  <w:num w:numId="2">
    <w:abstractNumId w:val="1"/>
  </w:num>
  <w:num w:numId="3">
    <w:abstractNumId w:val="8"/>
  </w:num>
  <w:num w:numId="4">
    <w:abstractNumId w:val="5"/>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0"/>
  </w:num>
  <w:num w:numId="9">
    <w:abstractNumId w:val="6"/>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6699E"/>
    <w:rsid w:val="00025378"/>
    <w:rsid w:val="000408B3"/>
    <w:rsid w:val="00040E43"/>
    <w:rsid w:val="0006699E"/>
    <w:rsid w:val="0007194C"/>
    <w:rsid w:val="000A637C"/>
    <w:rsid w:val="000C6AA7"/>
    <w:rsid w:val="000D1BE2"/>
    <w:rsid w:val="000D4398"/>
    <w:rsid w:val="000D6678"/>
    <w:rsid w:val="000F16FE"/>
    <w:rsid w:val="00107A9F"/>
    <w:rsid w:val="00124317"/>
    <w:rsid w:val="0017606A"/>
    <w:rsid w:val="001E3E90"/>
    <w:rsid w:val="00207A22"/>
    <w:rsid w:val="002122CF"/>
    <w:rsid w:val="00262101"/>
    <w:rsid w:val="002B7E17"/>
    <w:rsid w:val="002F2BEE"/>
    <w:rsid w:val="0030086B"/>
    <w:rsid w:val="00463DCC"/>
    <w:rsid w:val="00492510"/>
    <w:rsid w:val="00495580"/>
    <w:rsid w:val="00561B7F"/>
    <w:rsid w:val="00561FA7"/>
    <w:rsid w:val="0058769C"/>
    <w:rsid w:val="005A07FF"/>
    <w:rsid w:val="005A570F"/>
    <w:rsid w:val="005C1D2F"/>
    <w:rsid w:val="005F03F2"/>
    <w:rsid w:val="006E7241"/>
    <w:rsid w:val="00723601"/>
    <w:rsid w:val="00726D2B"/>
    <w:rsid w:val="007606A5"/>
    <w:rsid w:val="007A3A92"/>
    <w:rsid w:val="007B2597"/>
    <w:rsid w:val="007E0ADA"/>
    <w:rsid w:val="007E266F"/>
    <w:rsid w:val="007E4F2F"/>
    <w:rsid w:val="00811026"/>
    <w:rsid w:val="00826756"/>
    <w:rsid w:val="008432C4"/>
    <w:rsid w:val="00851E17"/>
    <w:rsid w:val="008757D8"/>
    <w:rsid w:val="0088221E"/>
    <w:rsid w:val="008E1C23"/>
    <w:rsid w:val="00910824"/>
    <w:rsid w:val="00A0014E"/>
    <w:rsid w:val="00A20BAA"/>
    <w:rsid w:val="00A71B1B"/>
    <w:rsid w:val="00A953FC"/>
    <w:rsid w:val="00AE4607"/>
    <w:rsid w:val="00B574FF"/>
    <w:rsid w:val="00B73DCF"/>
    <w:rsid w:val="00B828A7"/>
    <w:rsid w:val="00B961FE"/>
    <w:rsid w:val="00C005FB"/>
    <w:rsid w:val="00C06662"/>
    <w:rsid w:val="00C12A19"/>
    <w:rsid w:val="00C76F2A"/>
    <w:rsid w:val="00C9461B"/>
    <w:rsid w:val="00CB5859"/>
    <w:rsid w:val="00CD6C5B"/>
    <w:rsid w:val="00D34FFE"/>
    <w:rsid w:val="00D52BB9"/>
    <w:rsid w:val="00D63DB7"/>
    <w:rsid w:val="00DD2FE2"/>
    <w:rsid w:val="00E854EA"/>
    <w:rsid w:val="00E90ED5"/>
    <w:rsid w:val="00EE4C50"/>
    <w:rsid w:val="00EF6DC2"/>
    <w:rsid w:val="00F47077"/>
    <w:rsid w:val="00F85791"/>
    <w:rsid w:val="00FB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7E17"/>
    <w:rPr>
      <w:rFonts w:ascii="Times New Roman" w:eastAsia="Times New Roman" w:hAnsi="Times New Roman" w:cs="Times New Roman"/>
      <w:lang w:val="uk-UA"/>
    </w:rPr>
  </w:style>
  <w:style w:type="paragraph" w:styleId="1">
    <w:name w:val="heading 1"/>
    <w:basedOn w:val="a"/>
    <w:uiPriority w:val="1"/>
    <w:qFormat/>
    <w:rsid w:val="002B7E17"/>
    <w:pPr>
      <w:ind w:left="932"/>
      <w:jc w:val="center"/>
      <w:outlineLvl w:val="0"/>
    </w:pPr>
    <w:rPr>
      <w:b/>
      <w:bCs/>
      <w:sz w:val="28"/>
      <w:szCs w:val="28"/>
    </w:rPr>
  </w:style>
  <w:style w:type="paragraph" w:styleId="2">
    <w:name w:val="heading 2"/>
    <w:basedOn w:val="a"/>
    <w:uiPriority w:val="1"/>
    <w:qFormat/>
    <w:rsid w:val="002B7E17"/>
    <w:pPr>
      <w:spacing w:line="318" w:lineRule="exact"/>
      <w:ind w:left="3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7E17"/>
    <w:tblPr>
      <w:tblInd w:w="0" w:type="dxa"/>
      <w:tblCellMar>
        <w:top w:w="0" w:type="dxa"/>
        <w:left w:w="0" w:type="dxa"/>
        <w:bottom w:w="0" w:type="dxa"/>
        <w:right w:w="0" w:type="dxa"/>
      </w:tblCellMar>
    </w:tblPr>
  </w:style>
  <w:style w:type="paragraph" w:styleId="a3">
    <w:name w:val="Body Text"/>
    <w:basedOn w:val="a"/>
    <w:uiPriority w:val="1"/>
    <w:qFormat/>
    <w:rsid w:val="002B7E17"/>
    <w:pPr>
      <w:ind w:left="302"/>
    </w:pPr>
    <w:rPr>
      <w:sz w:val="28"/>
      <w:szCs w:val="28"/>
    </w:rPr>
  </w:style>
  <w:style w:type="paragraph" w:styleId="a4">
    <w:name w:val="Title"/>
    <w:basedOn w:val="a"/>
    <w:uiPriority w:val="1"/>
    <w:qFormat/>
    <w:rsid w:val="002B7E17"/>
    <w:pPr>
      <w:ind w:left="931" w:right="795"/>
      <w:jc w:val="center"/>
    </w:pPr>
    <w:rPr>
      <w:b/>
      <w:bCs/>
      <w:sz w:val="40"/>
      <w:szCs w:val="40"/>
    </w:rPr>
  </w:style>
  <w:style w:type="paragraph" w:styleId="a5">
    <w:name w:val="List Paragraph"/>
    <w:basedOn w:val="a"/>
    <w:uiPriority w:val="1"/>
    <w:qFormat/>
    <w:rsid w:val="002B7E17"/>
    <w:pPr>
      <w:ind w:left="302"/>
    </w:pPr>
  </w:style>
  <w:style w:type="paragraph" w:customStyle="1" w:styleId="TableParagraph">
    <w:name w:val="Table Paragraph"/>
    <w:basedOn w:val="a"/>
    <w:uiPriority w:val="99"/>
    <w:qFormat/>
    <w:rsid w:val="002B7E17"/>
    <w:pPr>
      <w:ind w:left="200"/>
    </w:pPr>
  </w:style>
  <w:style w:type="paragraph" w:styleId="a6">
    <w:name w:val="Balloon Text"/>
    <w:basedOn w:val="a"/>
    <w:link w:val="a7"/>
    <w:uiPriority w:val="99"/>
    <w:semiHidden/>
    <w:unhideWhenUsed/>
    <w:rsid w:val="00262101"/>
    <w:rPr>
      <w:rFonts w:ascii="Segoe UI" w:hAnsi="Segoe UI" w:cs="Segoe UI"/>
      <w:sz w:val="18"/>
      <w:szCs w:val="18"/>
    </w:rPr>
  </w:style>
  <w:style w:type="character" w:customStyle="1" w:styleId="a7">
    <w:name w:val="Текст выноски Знак"/>
    <w:basedOn w:val="a0"/>
    <w:link w:val="a6"/>
    <w:uiPriority w:val="99"/>
    <w:semiHidden/>
    <w:rsid w:val="00262101"/>
    <w:rPr>
      <w:rFonts w:ascii="Segoe UI" w:eastAsia="Times New Roman" w:hAnsi="Segoe UI" w:cs="Segoe UI"/>
      <w:sz w:val="18"/>
      <w:szCs w:val="18"/>
      <w:lang w:val="uk-UA"/>
    </w:rPr>
  </w:style>
  <w:style w:type="character" w:styleId="a8">
    <w:name w:val="Hyperlink"/>
    <w:basedOn w:val="a0"/>
    <w:uiPriority w:val="99"/>
    <w:unhideWhenUsed/>
    <w:rsid w:val="00CD6C5B"/>
    <w:rPr>
      <w:color w:val="0000FF" w:themeColor="hyperlink"/>
      <w:u w:val="single"/>
    </w:rPr>
  </w:style>
  <w:style w:type="paragraph" w:customStyle="1" w:styleId="20">
    <w:name w:val="КПУ 2 текст"/>
    <w:basedOn w:val="a"/>
    <w:rsid w:val="00207A22"/>
    <w:pPr>
      <w:widowControl/>
      <w:autoSpaceDE/>
      <w:autoSpaceDN/>
      <w:ind w:firstLine="340"/>
      <w:jc w:val="both"/>
    </w:pPr>
    <w:rPr>
      <w:rFonts w:ascii="Book Antiqua" w:hAnsi="Book Antiqua"/>
      <w:sz w:val="20"/>
      <w:szCs w:val="20"/>
      <w:lang w:eastAsia="ru-RU"/>
    </w:rPr>
  </w:style>
</w:styles>
</file>

<file path=word/webSettings.xml><?xml version="1.0" encoding="utf-8"?>
<w:webSettings xmlns:r="http://schemas.openxmlformats.org/officeDocument/2006/relationships" xmlns:w="http://schemas.openxmlformats.org/wordprocessingml/2006/main">
  <w:divs>
    <w:div w:id="62727822">
      <w:bodyDiv w:val="1"/>
      <w:marLeft w:val="0"/>
      <w:marRight w:val="0"/>
      <w:marTop w:val="0"/>
      <w:marBottom w:val="0"/>
      <w:divBdr>
        <w:top w:val="none" w:sz="0" w:space="0" w:color="auto"/>
        <w:left w:val="none" w:sz="0" w:space="0" w:color="auto"/>
        <w:bottom w:val="none" w:sz="0" w:space="0" w:color="auto"/>
        <w:right w:val="none" w:sz="0" w:space="0" w:color="auto"/>
      </w:divBdr>
    </w:div>
    <w:div w:id="69544425">
      <w:bodyDiv w:val="1"/>
      <w:marLeft w:val="0"/>
      <w:marRight w:val="0"/>
      <w:marTop w:val="0"/>
      <w:marBottom w:val="0"/>
      <w:divBdr>
        <w:top w:val="none" w:sz="0" w:space="0" w:color="auto"/>
        <w:left w:val="none" w:sz="0" w:space="0" w:color="auto"/>
        <w:bottom w:val="none" w:sz="0" w:space="0" w:color="auto"/>
        <w:right w:val="none" w:sz="0" w:space="0" w:color="auto"/>
      </w:divBdr>
    </w:div>
    <w:div w:id="86930567">
      <w:bodyDiv w:val="1"/>
      <w:marLeft w:val="0"/>
      <w:marRight w:val="0"/>
      <w:marTop w:val="0"/>
      <w:marBottom w:val="0"/>
      <w:divBdr>
        <w:top w:val="none" w:sz="0" w:space="0" w:color="auto"/>
        <w:left w:val="none" w:sz="0" w:space="0" w:color="auto"/>
        <w:bottom w:val="none" w:sz="0" w:space="0" w:color="auto"/>
        <w:right w:val="none" w:sz="0" w:space="0" w:color="auto"/>
      </w:divBdr>
    </w:div>
    <w:div w:id="173039433">
      <w:bodyDiv w:val="1"/>
      <w:marLeft w:val="0"/>
      <w:marRight w:val="0"/>
      <w:marTop w:val="0"/>
      <w:marBottom w:val="0"/>
      <w:divBdr>
        <w:top w:val="none" w:sz="0" w:space="0" w:color="auto"/>
        <w:left w:val="none" w:sz="0" w:space="0" w:color="auto"/>
        <w:bottom w:val="none" w:sz="0" w:space="0" w:color="auto"/>
        <w:right w:val="none" w:sz="0" w:space="0" w:color="auto"/>
      </w:divBdr>
    </w:div>
    <w:div w:id="223640200">
      <w:bodyDiv w:val="1"/>
      <w:marLeft w:val="0"/>
      <w:marRight w:val="0"/>
      <w:marTop w:val="0"/>
      <w:marBottom w:val="0"/>
      <w:divBdr>
        <w:top w:val="none" w:sz="0" w:space="0" w:color="auto"/>
        <w:left w:val="none" w:sz="0" w:space="0" w:color="auto"/>
        <w:bottom w:val="none" w:sz="0" w:space="0" w:color="auto"/>
        <w:right w:val="none" w:sz="0" w:space="0" w:color="auto"/>
      </w:divBdr>
    </w:div>
    <w:div w:id="299267692">
      <w:bodyDiv w:val="1"/>
      <w:marLeft w:val="0"/>
      <w:marRight w:val="0"/>
      <w:marTop w:val="0"/>
      <w:marBottom w:val="0"/>
      <w:divBdr>
        <w:top w:val="none" w:sz="0" w:space="0" w:color="auto"/>
        <w:left w:val="none" w:sz="0" w:space="0" w:color="auto"/>
        <w:bottom w:val="none" w:sz="0" w:space="0" w:color="auto"/>
        <w:right w:val="none" w:sz="0" w:space="0" w:color="auto"/>
      </w:divBdr>
    </w:div>
    <w:div w:id="399910048">
      <w:bodyDiv w:val="1"/>
      <w:marLeft w:val="0"/>
      <w:marRight w:val="0"/>
      <w:marTop w:val="0"/>
      <w:marBottom w:val="0"/>
      <w:divBdr>
        <w:top w:val="none" w:sz="0" w:space="0" w:color="auto"/>
        <w:left w:val="none" w:sz="0" w:space="0" w:color="auto"/>
        <w:bottom w:val="none" w:sz="0" w:space="0" w:color="auto"/>
        <w:right w:val="none" w:sz="0" w:space="0" w:color="auto"/>
      </w:divBdr>
    </w:div>
    <w:div w:id="415323990">
      <w:bodyDiv w:val="1"/>
      <w:marLeft w:val="0"/>
      <w:marRight w:val="0"/>
      <w:marTop w:val="0"/>
      <w:marBottom w:val="0"/>
      <w:divBdr>
        <w:top w:val="none" w:sz="0" w:space="0" w:color="auto"/>
        <w:left w:val="none" w:sz="0" w:space="0" w:color="auto"/>
        <w:bottom w:val="none" w:sz="0" w:space="0" w:color="auto"/>
        <w:right w:val="none" w:sz="0" w:space="0" w:color="auto"/>
      </w:divBdr>
    </w:div>
    <w:div w:id="415441648">
      <w:bodyDiv w:val="1"/>
      <w:marLeft w:val="0"/>
      <w:marRight w:val="0"/>
      <w:marTop w:val="0"/>
      <w:marBottom w:val="0"/>
      <w:divBdr>
        <w:top w:val="none" w:sz="0" w:space="0" w:color="auto"/>
        <w:left w:val="none" w:sz="0" w:space="0" w:color="auto"/>
        <w:bottom w:val="none" w:sz="0" w:space="0" w:color="auto"/>
        <w:right w:val="none" w:sz="0" w:space="0" w:color="auto"/>
      </w:divBdr>
    </w:div>
    <w:div w:id="604774004">
      <w:bodyDiv w:val="1"/>
      <w:marLeft w:val="0"/>
      <w:marRight w:val="0"/>
      <w:marTop w:val="0"/>
      <w:marBottom w:val="0"/>
      <w:divBdr>
        <w:top w:val="none" w:sz="0" w:space="0" w:color="auto"/>
        <w:left w:val="none" w:sz="0" w:space="0" w:color="auto"/>
        <w:bottom w:val="none" w:sz="0" w:space="0" w:color="auto"/>
        <w:right w:val="none" w:sz="0" w:space="0" w:color="auto"/>
      </w:divBdr>
    </w:div>
    <w:div w:id="679429706">
      <w:bodyDiv w:val="1"/>
      <w:marLeft w:val="0"/>
      <w:marRight w:val="0"/>
      <w:marTop w:val="0"/>
      <w:marBottom w:val="0"/>
      <w:divBdr>
        <w:top w:val="none" w:sz="0" w:space="0" w:color="auto"/>
        <w:left w:val="none" w:sz="0" w:space="0" w:color="auto"/>
        <w:bottom w:val="none" w:sz="0" w:space="0" w:color="auto"/>
        <w:right w:val="none" w:sz="0" w:space="0" w:color="auto"/>
      </w:divBdr>
    </w:div>
    <w:div w:id="818305806">
      <w:bodyDiv w:val="1"/>
      <w:marLeft w:val="0"/>
      <w:marRight w:val="0"/>
      <w:marTop w:val="0"/>
      <w:marBottom w:val="0"/>
      <w:divBdr>
        <w:top w:val="none" w:sz="0" w:space="0" w:color="auto"/>
        <w:left w:val="none" w:sz="0" w:space="0" w:color="auto"/>
        <w:bottom w:val="none" w:sz="0" w:space="0" w:color="auto"/>
        <w:right w:val="none" w:sz="0" w:space="0" w:color="auto"/>
      </w:divBdr>
    </w:div>
    <w:div w:id="860388341">
      <w:bodyDiv w:val="1"/>
      <w:marLeft w:val="0"/>
      <w:marRight w:val="0"/>
      <w:marTop w:val="0"/>
      <w:marBottom w:val="0"/>
      <w:divBdr>
        <w:top w:val="none" w:sz="0" w:space="0" w:color="auto"/>
        <w:left w:val="none" w:sz="0" w:space="0" w:color="auto"/>
        <w:bottom w:val="none" w:sz="0" w:space="0" w:color="auto"/>
        <w:right w:val="none" w:sz="0" w:space="0" w:color="auto"/>
      </w:divBdr>
    </w:div>
    <w:div w:id="924655946">
      <w:bodyDiv w:val="1"/>
      <w:marLeft w:val="0"/>
      <w:marRight w:val="0"/>
      <w:marTop w:val="0"/>
      <w:marBottom w:val="0"/>
      <w:divBdr>
        <w:top w:val="none" w:sz="0" w:space="0" w:color="auto"/>
        <w:left w:val="none" w:sz="0" w:space="0" w:color="auto"/>
        <w:bottom w:val="none" w:sz="0" w:space="0" w:color="auto"/>
        <w:right w:val="none" w:sz="0" w:space="0" w:color="auto"/>
      </w:divBdr>
    </w:div>
    <w:div w:id="975835551">
      <w:bodyDiv w:val="1"/>
      <w:marLeft w:val="0"/>
      <w:marRight w:val="0"/>
      <w:marTop w:val="0"/>
      <w:marBottom w:val="0"/>
      <w:divBdr>
        <w:top w:val="none" w:sz="0" w:space="0" w:color="auto"/>
        <w:left w:val="none" w:sz="0" w:space="0" w:color="auto"/>
        <w:bottom w:val="none" w:sz="0" w:space="0" w:color="auto"/>
        <w:right w:val="none" w:sz="0" w:space="0" w:color="auto"/>
      </w:divBdr>
    </w:div>
    <w:div w:id="1018041665">
      <w:bodyDiv w:val="1"/>
      <w:marLeft w:val="0"/>
      <w:marRight w:val="0"/>
      <w:marTop w:val="0"/>
      <w:marBottom w:val="0"/>
      <w:divBdr>
        <w:top w:val="none" w:sz="0" w:space="0" w:color="auto"/>
        <w:left w:val="none" w:sz="0" w:space="0" w:color="auto"/>
        <w:bottom w:val="none" w:sz="0" w:space="0" w:color="auto"/>
        <w:right w:val="none" w:sz="0" w:space="0" w:color="auto"/>
      </w:divBdr>
    </w:div>
    <w:div w:id="1028523978">
      <w:bodyDiv w:val="1"/>
      <w:marLeft w:val="0"/>
      <w:marRight w:val="0"/>
      <w:marTop w:val="0"/>
      <w:marBottom w:val="0"/>
      <w:divBdr>
        <w:top w:val="none" w:sz="0" w:space="0" w:color="auto"/>
        <w:left w:val="none" w:sz="0" w:space="0" w:color="auto"/>
        <w:bottom w:val="none" w:sz="0" w:space="0" w:color="auto"/>
        <w:right w:val="none" w:sz="0" w:space="0" w:color="auto"/>
      </w:divBdr>
    </w:div>
    <w:div w:id="1104033426">
      <w:bodyDiv w:val="1"/>
      <w:marLeft w:val="0"/>
      <w:marRight w:val="0"/>
      <w:marTop w:val="0"/>
      <w:marBottom w:val="0"/>
      <w:divBdr>
        <w:top w:val="none" w:sz="0" w:space="0" w:color="auto"/>
        <w:left w:val="none" w:sz="0" w:space="0" w:color="auto"/>
        <w:bottom w:val="none" w:sz="0" w:space="0" w:color="auto"/>
        <w:right w:val="none" w:sz="0" w:space="0" w:color="auto"/>
      </w:divBdr>
    </w:div>
    <w:div w:id="1230727260">
      <w:bodyDiv w:val="1"/>
      <w:marLeft w:val="0"/>
      <w:marRight w:val="0"/>
      <w:marTop w:val="0"/>
      <w:marBottom w:val="0"/>
      <w:divBdr>
        <w:top w:val="none" w:sz="0" w:space="0" w:color="auto"/>
        <w:left w:val="none" w:sz="0" w:space="0" w:color="auto"/>
        <w:bottom w:val="none" w:sz="0" w:space="0" w:color="auto"/>
        <w:right w:val="none" w:sz="0" w:space="0" w:color="auto"/>
      </w:divBdr>
    </w:div>
    <w:div w:id="1509828327">
      <w:bodyDiv w:val="1"/>
      <w:marLeft w:val="0"/>
      <w:marRight w:val="0"/>
      <w:marTop w:val="0"/>
      <w:marBottom w:val="0"/>
      <w:divBdr>
        <w:top w:val="none" w:sz="0" w:space="0" w:color="auto"/>
        <w:left w:val="none" w:sz="0" w:space="0" w:color="auto"/>
        <w:bottom w:val="none" w:sz="0" w:space="0" w:color="auto"/>
        <w:right w:val="none" w:sz="0" w:space="0" w:color="auto"/>
      </w:divBdr>
    </w:div>
    <w:div w:id="1609778988">
      <w:bodyDiv w:val="1"/>
      <w:marLeft w:val="0"/>
      <w:marRight w:val="0"/>
      <w:marTop w:val="0"/>
      <w:marBottom w:val="0"/>
      <w:divBdr>
        <w:top w:val="none" w:sz="0" w:space="0" w:color="auto"/>
        <w:left w:val="none" w:sz="0" w:space="0" w:color="auto"/>
        <w:bottom w:val="none" w:sz="0" w:space="0" w:color="auto"/>
        <w:right w:val="none" w:sz="0" w:space="0" w:color="auto"/>
      </w:divBdr>
    </w:div>
    <w:div w:id="1655063426">
      <w:bodyDiv w:val="1"/>
      <w:marLeft w:val="0"/>
      <w:marRight w:val="0"/>
      <w:marTop w:val="0"/>
      <w:marBottom w:val="0"/>
      <w:divBdr>
        <w:top w:val="none" w:sz="0" w:space="0" w:color="auto"/>
        <w:left w:val="none" w:sz="0" w:space="0" w:color="auto"/>
        <w:bottom w:val="none" w:sz="0" w:space="0" w:color="auto"/>
        <w:right w:val="none" w:sz="0" w:space="0" w:color="auto"/>
      </w:divBdr>
    </w:div>
    <w:div w:id="1667325197">
      <w:bodyDiv w:val="1"/>
      <w:marLeft w:val="0"/>
      <w:marRight w:val="0"/>
      <w:marTop w:val="0"/>
      <w:marBottom w:val="0"/>
      <w:divBdr>
        <w:top w:val="none" w:sz="0" w:space="0" w:color="auto"/>
        <w:left w:val="none" w:sz="0" w:space="0" w:color="auto"/>
        <w:bottom w:val="none" w:sz="0" w:space="0" w:color="auto"/>
        <w:right w:val="none" w:sz="0" w:space="0" w:color="auto"/>
      </w:divBdr>
    </w:div>
    <w:div w:id="1699507366">
      <w:bodyDiv w:val="1"/>
      <w:marLeft w:val="0"/>
      <w:marRight w:val="0"/>
      <w:marTop w:val="0"/>
      <w:marBottom w:val="0"/>
      <w:divBdr>
        <w:top w:val="none" w:sz="0" w:space="0" w:color="auto"/>
        <w:left w:val="none" w:sz="0" w:space="0" w:color="auto"/>
        <w:bottom w:val="none" w:sz="0" w:space="0" w:color="auto"/>
        <w:right w:val="none" w:sz="0" w:space="0" w:color="auto"/>
      </w:divBdr>
    </w:div>
    <w:div w:id="1713995026">
      <w:bodyDiv w:val="1"/>
      <w:marLeft w:val="0"/>
      <w:marRight w:val="0"/>
      <w:marTop w:val="0"/>
      <w:marBottom w:val="0"/>
      <w:divBdr>
        <w:top w:val="none" w:sz="0" w:space="0" w:color="auto"/>
        <w:left w:val="none" w:sz="0" w:space="0" w:color="auto"/>
        <w:bottom w:val="none" w:sz="0" w:space="0" w:color="auto"/>
        <w:right w:val="none" w:sz="0" w:space="0" w:color="auto"/>
      </w:divBdr>
    </w:div>
    <w:div w:id="1735854034">
      <w:bodyDiv w:val="1"/>
      <w:marLeft w:val="0"/>
      <w:marRight w:val="0"/>
      <w:marTop w:val="0"/>
      <w:marBottom w:val="0"/>
      <w:divBdr>
        <w:top w:val="none" w:sz="0" w:space="0" w:color="auto"/>
        <w:left w:val="none" w:sz="0" w:space="0" w:color="auto"/>
        <w:bottom w:val="none" w:sz="0" w:space="0" w:color="auto"/>
        <w:right w:val="none" w:sz="0" w:space="0" w:color="auto"/>
      </w:divBdr>
    </w:div>
    <w:div w:id="1860924134">
      <w:bodyDiv w:val="1"/>
      <w:marLeft w:val="0"/>
      <w:marRight w:val="0"/>
      <w:marTop w:val="0"/>
      <w:marBottom w:val="0"/>
      <w:divBdr>
        <w:top w:val="none" w:sz="0" w:space="0" w:color="auto"/>
        <w:left w:val="none" w:sz="0" w:space="0" w:color="auto"/>
        <w:bottom w:val="none" w:sz="0" w:space="0" w:color="auto"/>
        <w:right w:val="none" w:sz="0" w:space="0" w:color="auto"/>
      </w:divBdr>
    </w:div>
    <w:div w:id="1945729774">
      <w:bodyDiv w:val="1"/>
      <w:marLeft w:val="0"/>
      <w:marRight w:val="0"/>
      <w:marTop w:val="0"/>
      <w:marBottom w:val="0"/>
      <w:divBdr>
        <w:top w:val="none" w:sz="0" w:space="0" w:color="auto"/>
        <w:left w:val="none" w:sz="0" w:space="0" w:color="auto"/>
        <w:bottom w:val="none" w:sz="0" w:space="0" w:color="auto"/>
        <w:right w:val="none" w:sz="0" w:space="0" w:color="auto"/>
      </w:divBdr>
    </w:div>
    <w:div w:id="2038004453">
      <w:bodyDiv w:val="1"/>
      <w:marLeft w:val="0"/>
      <w:marRight w:val="0"/>
      <w:marTop w:val="0"/>
      <w:marBottom w:val="0"/>
      <w:divBdr>
        <w:top w:val="none" w:sz="0" w:space="0" w:color="auto"/>
        <w:left w:val="none" w:sz="0" w:space="0" w:color="auto"/>
        <w:bottom w:val="none" w:sz="0" w:space="0" w:color="auto"/>
        <w:right w:val="none" w:sz="0" w:space="0" w:color="auto"/>
      </w:divBdr>
    </w:div>
    <w:div w:id="213151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uvs.sumy.ua/doc/OPP081.pdf" TargetMode="External"/><Relationship Id="rId13" Type="http://schemas.openxmlformats.org/officeDocument/2006/relationships/hyperlink" Target="https://zakon.rada.gov.ua/laws/show/3477-15" TargetMode="External"/><Relationship Id="rId18" Type="http://schemas.openxmlformats.org/officeDocument/2006/relationships/hyperlink" Target="http://zakon1.rada.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zakon.rada.gov.ua/laws/show/z0106-96" TargetMode="External"/><Relationship Id="rId17" Type="http://schemas.openxmlformats.org/officeDocument/2006/relationships/hyperlink" Target="https://zakon.rada.gov.ua/laws/show/995_015" TargetMode="External"/><Relationship Id="rId2" Type="http://schemas.openxmlformats.org/officeDocument/2006/relationships/styles" Target="styles.xml"/><Relationship Id="rId16" Type="http://schemas.openxmlformats.org/officeDocument/2006/relationships/hyperlink" Target="https://zakon.rada.gov.ua/laws/show/757-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 TargetMode="External"/><Relationship Id="rId5" Type="http://schemas.openxmlformats.org/officeDocument/2006/relationships/footnotes" Target="footnotes.xml"/><Relationship Id="rId15" Type="http://schemas.openxmlformats.org/officeDocument/2006/relationships/hyperlink" Target="https://zakon.rada.gov.ua/laws/show/2135-12" TargetMode="External"/><Relationship Id="rId10" Type="http://schemas.openxmlformats.org/officeDocument/2006/relationships/hyperlink" Target="http://zakon1.rada.gov.ua/laws/show/254&#1082;/96-&#1074;&#1088;" TargetMode="External"/><Relationship Id="rId19" Type="http://schemas.openxmlformats.org/officeDocument/2006/relationships/hyperlink" Target="https://zakon.rada.gov.ua/laws/show/4651-17" TargetMode="External"/><Relationship Id="rId4" Type="http://schemas.openxmlformats.org/officeDocument/2006/relationships/webSettings" Target="webSettings.xml"/><Relationship Id="rId9" Type="http://schemas.openxmlformats.org/officeDocument/2006/relationships/hyperlink" Target="http://sfnuvs.sumy.ua/doc/OPP081.pdf" TargetMode="External"/><Relationship Id="rId14" Type="http://schemas.openxmlformats.org/officeDocument/2006/relationships/hyperlink" Target="https://zakon.rada.gov.ua/laws/show/58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user</dc:creator>
  <cp:lastModifiedBy>Право3</cp:lastModifiedBy>
  <cp:revision>6</cp:revision>
  <cp:lastPrinted>2021-03-15T08:51:00Z</cp:lastPrinted>
  <dcterms:created xsi:type="dcterms:W3CDTF">2021-10-18T20:01:00Z</dcterms:created>
  <dcterms:modified xsi:type="dcterms:W3CDTF">2023-01-13T07:29:00Z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Office Word 2007</vt:lpwstr>
  </property>
  <property fmtid="{D5CDD505-2E9C-101B-9397-08002B2CF9AE}" pid="4" name="LastSaved">
    <vt:filetime>2021-03-14T00:00:00Z</vt:filetime>
  </property>
</Properties>
</file>